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74FB3" w14:textId="36B093CD" w:rsidR="00F450A6" w:rsidRPr="00EB3B1D" w:rsidRDefault="00F450A6">
      <w:pPr>
        <w:rPr>
          <w:color w:val="0000FF"/>
        </w:rPr>
      </w:pPr>
    </w:p>
    <w:tbl>
      <w:tblPr>
        <w:tblpPr w:leftFromText="180" w:rightFromText="180" w:vertAnchor="page" w:horzAnchor="margin" w:tblpY="811"/>
        <w:tblW w:w="9067" w:type="dxa"/>
        <w:tblLayout w:type="fixed"/>
        <w:tblLook w:val="04A0" w:firstRow="1" w:lastRow="0" w:firstColumn="1" w:lastColumn="0" w:noHBand="0" w:noVBand="1"/>
      </w:tblPr>
      <w:tblGrid>
        <w:gridCol w:w="3828"/>
        <w:gridCol w:w="5239"/>
      </w:tblGrid>
      <w:tr w:rsidR="00251BA0" w:rsidRPr="00EB3B1D" w14:paraId="75A5C47E" w14:textId="77777777" w:rsidTr="00670317">
        <w:trPr>
          <w:trHeight w:val="283"/>
        </w:trPr>
        <w:tc>
          <w:tcPr>
            <w:tcW w:w="3828" w:type="dxa"/>
          </w:tcPr>
          <w:p w14:paraId="5D0241AD" w14:textId="76985DAC" w:rsidR="00F450A6" w:rsidRPr="00EB3B1D" w:rsidRDefault="00F450A6" w:rsidP="00670317">
            <w:pPr>
              <w:pStyle w:val="NormalWeb"/>
              <w:spacing w:before="60" w:beforeAutospacing="0" w:after="60" w:afterAutospacing="0"/>
              <w:jc w:val="center"/>
              <w:rPr>
                <w:b/>
                <w:bCs/>
                <w:color w:val="0000FF"/>
                <w:sz w:val="22"/>
              </w:rPr>
            </w:pPr>
            <w:r w:rsidRPr="00EB3B1D">
              <w:rPr>
                <w:b/>
                <w:bCs/>
                <w:color w:val="0000FF"/>
                <w:sz w:val="22"/>
              </w:rPr>
              <w:t xml:space="preserve">CÔNG TY CỔ </w:t>
            </w:r>
            <w:r w:rsidRPr="00EB3B1D">
              <w:rPr>
                <w:b/>
                <w:bCs/>
                <w:color w:val="0000FF"/>
                <w:sz w:val="22"/>
                <w:lang w:val="vi-VN"/>
              </w:rPr>
              <w:t>PHẦN</w:t>
            </w:r>
            <w:r w:rsidR="002807A3" w:rsidRPr="00EB3B1D">
              <w:rPr>
                <w:b/>
                <w:bCs/>
                <w:color w:val="0000FF"/>
                <w:sz w:val="22"/>
                <w:lang w:val="vi-VN"/>
              </w:rPr>
              <w:t xml:space="preserve"> </w:t>
            </w:r>
            <w:r w:rsidR="00EB3B1D">
              <w:rPr>
                <w:b/>
                <w:bCs/>
                <w:color w:val="0000FF"/>
                <w:sz w:val="22"/>
                <w:lang w:val="vi-VN"/>
              </w:rPr>
              <w:t>PHÚ TÀI</w:t>
            </w:r>
          </w:p>
        </w:tc>
        <w:tc>
          <w:tcPr>
            <w:tcW w:w="5239" w:type="dxa"/>
          </w:tcPr>
          <w:p w14:paraId="6968E859" w14:textId="77777777" w:rsidR="00F450A6" w:rsidRPr="00EB3B1D" w:rsidRDefault="00F450A6" w:rsidP="00670317">
            <w:pPr>
              <w:pStyle w:val="NormalWeb"/>
              <w:spacing w:before="60" w:beforeAutospacing="0" w:after="60" w:afterAutospacing="0"/>
              <w:jc w:val="center"/>
              <w:rPr>
                <w:b/>
                <w:bCs/>
                <w:color w:val="0000FF"/>
              </w:rPr>
            </w:pPr>
            <w:r w:rsidRPr="00EB3B1D">
              <w:rPr>
                <w:b/>
                <w:bCs/>
                <w:color w:val="0000FF"/>
              </w:rPr>
              <w:t>CỘNG HÒA XÃ HỘI CHỦ NGHĨA VIỆT NAM</w:t>
            </w:r>
          </w:p>
          <w:p w14:paraId="11013047" w14:textId="275A5F09" w:rsidR="00F450A6" w:rsidRPr="00EB3B1D" w:rsidRDefault="00F450A6" w:rsidP="00670317">
            <w:pPr>
              <w:pStyle w:val="NormalWeb"/>
              <w:spacing w:before="60" w:beforeAutospacing="0" w:after="60" w:afterAutospacing="0"/>
              <w:jc w:val="center"/>
              <w:rPr>
                <w:b/>
                <w:bCs/>
                <w:color w:val="0000FF"/>
              </w:rPr>
            </w:pPr>
            <w:r w:rsidRPr="00EB3B1D">
              <w:rPr>
                <w:b/>
                <w:bCs/>
                <w:color w:val="0000FF"/>
              </w:rPr>
              <w:t>Độc lập – Tự do – Hạnh phúc</w:t>
            </w:r>
          </w:p>
        </w:tc>
      </w:tr>
      <w:tr w:rsidR="00251BA0" w:rsidRPr="00EB3B1D" w14:paraId="52FABF56" w14:textId="77777777" w:rsidTr="00670317">
        <w:trPr>
          <w:trHeight w:val="283"/>
        </w:trPr>
        <w:tc>
          <w:tcPr>
            <w:tcW w:w="3828" w:type="dxa"/>
          </w:tcPr>
          <w:p w14:paraId="597F1C9B" w14:textId="77F2FD56" w:rsidR="00670317" w:rsidRPr="00EB3B1D" w:rsidRDefault="00670317" w:rsidP="00670317">
            <w:pPr>
              <w:pStyle w:val="NormalWeb"/>
              <w:spacing w:before="60" w:beforeAutospacing="0" w:after="60" w:afterAutospacing="0"/>
              <w:jc w:val="center"/>
              <w:rPr>
                <w:b/>
                <w:bCs/>
                <w:color w:val="0000FF"/>
                <w:sz w:val="22"/>
              </w:rPr>
            </w:pPr>
            <w:proofErr w:type="gramStart"/>
            <w:r w:rsidRPr="00EB3B1D">
              <w:rPr>
                <w:bCs/>
                <w:color w:val="0000FF"/>
              </w:rPr>
              <w:t>Số :</w:t>
            </w:r>
            <w:proofErr w:type="gramEnd"/>
            <w:r w:rsidRPr="00EB3B1D">
              <w:rPr>
                <w:bCs/>
                <w:color w:val="0000FF"/>
              </w:rPr>
              <w:t>……./…….</w:t>
            </w:r>
          </w:p>
        </w:tc>
        <w:tc>
          <w:tcPr>
            <w:tcW w:w="5239" w:type="dxa"/>
          </w:tcPr>
          <w:p w14:paraId="7C79428B" w14:textId="6747A44E" w:rsidR="00670317" w:rsidRPr="00EB3B1D" w:rsidRDefault="00EB3B1D" w:rsidP="00460D05">
            <w:pPr>
              <w:pStyle w:val="NormalWeb"/>
              <w:spacing w:before="60" w:beforeAutospacing="0" w:after="60" w:afterAutospacing="0"/>
              <w:jc w:val="right"/>
              <w:rPr>
                <w:b/>
                <w:bCs/>
                <w:color w:val="0000FF"/>
              </w:rPr>
            </w:pPr>
            <w:r>
              <w:rPr>
                <w:bCs/>
                <w:color w:val="0000FF"/>
              </w:rPr>
              <w:t>Bình Định</w:t>
            </w:r>
            <w:r w:rsidR="00670317" w:rsidRPr="00EB3B1D">
              <w:rPr>
                <w:bCs/>
                <w:color w:val="0000FF"/>
              </w:rPr>
              <w:t xml:space="preserve">, </w:t>
            </w:r>
            <w:r w:rsidR="00670317" w:rsidRPr="00EB3B1D">
              <w:rPr>
                <w:bCs/>
                <w:color w:val="0000FF"/>
                <w:highlight w:val="yellow"/>
              </w:rPr>
              <w:t xml:space="preserve">ngày </w:t>
            </w:r>
            <w:r w:rsidR="00460D05">
              <w:rPr>
                <w:bCs/>
                <w:color w:val="0000FF"/>
                <w:highlight w:val="yellow"/>
              </w:rPr>
              <w:t>17</w:t>
            </w:r>
            <w:r w:rsidR="00670317" w:rsidRPr="00EB3B1D">
              <w:rPr>
                <w:bCs/>
                <w:color w:val="0000FF"/>
                <w:highlight w:val="yellow"/>
              </w:rPr>
              <w:t xml:space="preserve"> tháng </w:t>
            </w:r>
            <w:r w:rsidR="00460D05">
              <w:rPr>
                <w:bCs/>
                <w:color w:val="0000FF"/>
                <w:highlight w:val="yellow"/>
              </w:rPr>
              <w:t>4</w:t>
            </w:r>
            <w:r w:rsidR="00670317" w:rsidRPr="00EB3B1D">
              <w:rPr>
                <w:bCs/>
                <w:color w:val="0000FF"/>
                <w:highlight w:val="yellow"/>
              </w:rPr>
              <w:t xml:space="preserve"> năm 2021</w:t>
            </w:r>
          </w:p>
        </w:tc>
      </w:tr>
    </w:tbl>
    <w:p w14:paraId="73701885" w14:textId="77777777" w:rsidR="00F450A6" w:rsidRPr="00EB3B1D" w:rsidRDefault="00F450A6" w:rsidP="00FC5E77">
      <w:pPr>
        <w:pStyle w:val="NormalWeb"/>
        <w:spacing w:before="120" w:beforeAutospacing="0" w:after="120" w:afterAutospacing="0" w:line="276" w:lineRule="auto"/>
        <w:jc w:val="center"/>
        <w:rPr>
          <w:b/>
          <w:bCs/>
          <w:color w:val="0000FF"/>
          <w:sz w:val="26"/>
          <w:szCs w:val="26"/>
        </w:rPr>
      </w:pPr>
      <w:r w:rsidRPr="00EB3B1D">
        <w:rPr>
          <w:b/>
          <w:bCs/>
          <w:color w:val="0000FF"/>
          <w:sz w:val="26"/>
          <w:szCs w:val="26"/>
        </w:rPr>
        <w:t>QUYẾT ĐỊNH</w:t>
      </w:r>
    </w:p>
    <w:p w14:paraId="2E69A52C" w14:textId="35083A69" w:rsidR="00F450A6" w:rsidRPr="00EB3B1D" w:rsidRDefault="00F450A6" w:rsidP="00FC5E77">
      <w:pPr>
        <w:pStyle w:val="NormalWeb"/>
        <w:spacing w:before="120" w:beforeAutospacing="0" w:after="120" w:afterAutospacing="0" w:line="276" w:lineRule="auto"/>
        <w:jc w:val="center"/>
        <w:rPr>
          <w:b/>
          <w:bCs/>
          <w:color w:val="0000FF"/>
          <w:sz w:val="26"/>
          <w:szCs w:val="26"/>
        </w:rPr>
      </w:pPr>
      <w:r w:rsidRPr="00EB3B1D">
        <w:rPr>
          <w:b/>
          <w:bCs/>
          <w:color w:val="0000FF"/>
          <w:sz w:val="26"/>
          <w:szCs w:val="26"/>
        </w:rPr>
        <w:t>Ban hành Quy chế hoạt động của Ủy ban kiểm toán</w:t>
      </w:r>
      <w:r w:rsidR="002807A3" w:rsidRPr="00EB3B1D">
        <w:rPr>
          <w:b/>
          <w:bCs/>
          <w:color w:val="0000FF"/>
          <w:sz w:val="26"/>
          <w:szCs w:val="26"/>
        </w:rPr>
        <w:t xml:space="preserve"> Công ty Cổ phần </w:t>
      </w:r>
      <w:r w:rsidR="00EB3B1D">
        <w:rPr>
          <w:b/>
          <w:bCs/>
          <w:color w:val="0000FF"/>
          <w:sz w:val="26"/>
          <w:szCs w:val="26"/>
        </w:rPr>
        <w:t>Phú Tài</w:t>
      </w:r>
    </w:p>
    <w:p w14:paraId="25F25065" w14:textId="77777777" w:rsidR="00F450A6" w:rsidRPr="00EB3B1D" w:rsidRDefault="00F450A6" w:rsidP="00FC5E77">
      <w:pPr>
        <w:pStyle w:val="NormalWeb"/>
        <w:spacing w:before="120" w:beforeAutospacing="0" w:after="120" w:afterAutospacing="0" w:line="276" w:lineRule="auto"/>
        <w:jc w:val="center"/>
        <w:rPr>
          <w:b/>
          <w:bCs/>
          <w:color w:val="0000FF"/>
        </w:rPr>
      </w:pPr>
      <w:r w:rsidRPr="00EB3B1D">
        <w:rPr>
          <w:b/>
          <w:bCs/>
          <w:color w:val="0000FF"/>
        </w:rPr>
        <w:t xml:space="preserve">__________________ </w:t>
      </w:r>
    </w:p>
    <w:p w14:paraId="5C02EA23" w14:textId="77777777" w:rsidR="00F450A6" w:rsidRPr="00EB3B1D" w:rsidRDefault="00F450A6" w:rsidP="00FC5E77">
      <w:pPr>
        <w:pStyle w:val="NormalWeb"/>
        <w:spacing w:before="120" w:beforeAutospacing="0" w:after="120" w:afterAutospacing="0" w:line="276" w:lineRule="auto"/>
        <w:jc w:val="center"/>
        <w:rPr>
          <w:b/>
          <w:bCs/>
          <w:color w:val="0000FF"/>
          <w:sz w:val="28"/>
        </w:rPr>
      </w:pPr>
      <w:r w:rsidRPr="00EB3B1D">
        <w:rPr>
          <w:b/>
          <w:bCs/>
          <w:color w:val="0000FF"/>
          <w:sz w:val="28"/>
        </w:rPr>
        <w:t>HỘI ĐỒNG QUẢN TRỊ</w:t>
      </w:r>
    </w:p>
    <w:p w14:paraId="76DD2A70" w14:textId="303951DD" w:rsidR="00F450A6" w:rsidRPr="00EB3B1D" w:rsidRDefault="002807A3" w:rsidP="00FC5E77">
      <w:pPr>
        <w:pStyle w:val="NormalWeb"/>
        <w:spacing w:before="120" w:beforeAutospacing="0" w:after="120" w:afterAutospacing="0" w:line="276" w:lineRule="auto"/>
        <w:jc w:val="center"/>
        <w:rPr>
          <w:b/>
          <w:bCs/>
          <w:color w:val="0000FF"/>
          <w:sz w:val="28"/>
        </w:rPr>
      </w:pPr>
      <w:r w:rsidRPr="00EB3B1D">
        <w:rPr>
          <w:b/>
          <w:bCs/>
          <w:color w:val="0000FF"/>
          <w:sz w:val="28"/>
        </w:rPr>
        <w:t xml:space="preserve">CÔNG TY CỔ PHẦN </w:t>
      </w:r>
      <w:r w:rsidR="00EB3B1D">
        <w:rPr>
          <w:b/>
          <w:bCs/>
          <w:color w:val="0000FF"/>
          <w:sz w:val="28"/>
        </w:rPr>
        <w:t>PHÚ TÀI</w:t>
      </w:r>
    </w:p>
    <w:p w14:paraId="1DB1EFD8" w14:textId="77777777" w:rsidR="00F450A6" w:rsidRPr="00EB3B1D" w:rsidRDefault="00F450A6" w:rsidP="00FC5E77">
      <w:pPr>
        <w:pStyle w:val="NormalWeb"/>
        <w:numPr>
          <w:ilvl w:val="0"/>
          <w:numId w:val="3"/>
        </w:numPr>
        <w:spacing w:before="120" w:beforeAutospacing="0" w:after="120" w:afterAutospacing="0" w:line="276" w:lineRule="auto"/>
        <w:jc w:val="both"/>
        <w:rPr>
          <w:bCs/>
          <w:color w:val="0000FF"/>
        </w:rPr>
      </w:pPr>
      <w:r w:rsidRPr="00EB3B1D">
        <w:rPr>
          <w:bCs/>
          <w:color w:val="0000FF"/>
        </w:rPr>
        <w:t>Căn cứ Luật Doanh nghiệp số 59/2020/QH14 ngày 17 tháng 6 năm 2020;</w:t>
      </w:r>
    </w:p>
    <w:p w14:paraId="4E4AED56" w14:textId="77777777" w:rsidR="00F450A6" w:rsidRPr="00EB3B1D" w:rsidRDefault="00F450A6" w:rsidP="00FC5E77">
      <w:pPr>
        <w:pStyle w:val="NormalWeb"/>
        <w:numPr>
          <w:ilvl w:val="0"/>
          <w:numId w:val="3"/>
        </w:numPr>
        <w:spacing w:before="120" w:beforeAutospacing="0" w:after="120" w:afterAutospacing="0" w:line="276" w:lineRule="auto"/>
        <w:jc w:val="both"/>
        <w:rPr>
          <w:bCs/>
          <w:color w:val="0000FF"/>
        </w:rPr>
      </w:pPr>
      <w:r w:rsidRPr="00EB3B1D">
        <w:rPr>
          <w:bCs/>
          <w:color w:val="0000FF"/>
        </w:rPr>
        <w:t>Căn cứ Luật Chứng khoán số 54/2019/QH14 ngày 26 tháng 11 năm 2019;</w:t>
      </w:r>
    </w:p>
    <w:p w14:paraId="2B7FDB1A" w14:textId="77777777" w:rsidR="00F450A6" w:rsidRPr="00EB3B1D" w:rsidRDefault="00F450A6" w:rsidP="00FC5E77">
      <w:pPr>
        <w:pStyle w:val="NormalWeb"/>
        <w:numPr>
          <w:ilvl w:val="0"/>
          <w:numId w:val="3"/>
        </w:numPr>
        <w:spacing w:before="120" w:beforeAutospacing="0" w:after="120" w:afterAutospacing="0" w:line="276" w:lineRule="auto"/>
        <w:jc w:val="both"/>
        <w:rPr>
          <w:bCs/>
          <w:color w:val="0000FF"/>
        </w:rPr>
      </w:pPr>
      <w:r w:rsidRPr="00EB3B1D">
        <w:rPr>
          <w:bCs/>
          <w:color w:val="0000FF"/>
        </w:rPr>
        <w:t>Căn cứ Nghị định số 155/2020/NĐ-CP ngày 31 tháng 12 năm 2020 của Chính phủ quy định chi tiết thi hành một số điều của Luật Chứng khoán;</w:t>
      </w:r>
    </w:p>
    <w:p w14:paraId="63054CA2" w14:textId="77777777" w:rsidR="00F450A6" w:rsidRPr="00EB3B1D" w:rsidRDefault="00F450A6" w:rsidP="00FC5E77">
      <w:pPr>
        <w:pStyle w:val="NormalWeb"/>
        <w:numPr>
          <w:ilvl w:val="0"/>
          <w:numId w:val="3"/>
        </w:numPr>
        <w:spacing w:before="120" w:beforeAutospacing="0" w:after="120" w:afterAutospacing="0" w:line="276" w:lineRule="auto"/>
        <w:jc w:val="both"/>
        <w:rPr>
          <w:bCs/>
          <w:color w:val="0000FF"/>
        </w:rPr>
      </w:pPr>
      <w:r w:rsidRPr="00EB3B1D">
        <w:rPr>
          <w:bCs/>
          <w:color w:val="0000FF"/>
        </w:rPr>
        <w:t>Căn cứ Thông tư số 116/2020/TT-BTC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14:paraId="5D59DB09" w14:textId="6AC12A07" w:rsidR="00F450A6" w:rsidRPr="00EB3B1D" w:rsidRDefault="00F450A6" w:rsidP="00FC5E77">
      <w:pPr>
        <w:pStyle w:val="NormalWeb"/>
        <w:numPr>
          <w:ilvl w:val="0"/>
          <w:numId w:val="3"/>
        </w:numPr>
        <w:spacing w:before="120" w:beforeAutospacing="0" w:after="120" w:afterAutospacing="0" w:line="276" w:lineRule="auto"/>
        <w:jc w:val="both"/>
        <w:rPr>
          <w:bCs/>
          <w:color w:val="0000FF"/>
        </w:rPr>
      </w:pPr>
      <w:r w:rsidRPr="00EB3B1D">
        <w:rPr>
          <w:bCs/>
          <w:color w:val="0000FF"/>
        </w:rPr>
        <w:t>Căn cứ Điều lệ Tổ chức v</w:t>
      </w:r>
      <w:r w:rsidR="002807A3" w:rsidRPr="00EB3B1D">
        <w:rPr>
          <w:bCs/>
          <w:color w:val="0000FF"/>
        </w:rPr>
        <w:t xml:space="preserve">à Hoạt động của Công ty Cổ phần </w:t>
      </w:r>
      <w:r w:rsidR="00EB3B1D">
        <w:rPr>
          <w:bCs/>
          <w:color w:val="0000FF"/>
        </w:rPr>
        <w:t>Phú Tài</w:t>
      </w:r>
      <w:r w:rsidR="002807A3" w:rsidRPr="00EB3B1D">
        <w:rPr>
          <w:bCs/>
          <w:color w:val="0000FF"/>
        </w:rPr>
        <w:t>;</w:t>
      </w:r>
    </w:p>
    <w:p w14:paraId="140CE691" w14:textId="77777777" w:rsidR="00F450A6" w:rsidRPr="00EB3B1D" w:rsidRDefault="00F450A6" w:rsidP="00FC5E77">
      <w:pPr>
        <w:pStyle w:val="NormalWeb"/>
        <w:spacing w:before="120" w:beforeAutospacing="0" w:after="120" w:afterAutospacing="0" w:line="276" w:lineRule="auto"/>
        <w:jc w:val="center"/>
        <w:rPr>
          <w:b/>
          <w:bCs/>
          <w:color w:val="0000FF"/>
        </w:rPr>
      </w:pPr>
    </w:p>
    <w:p w14:paraId="4DF6152D" w14:textId="77777777" w:rsidR="00F450A6" w:rsidRPr="00EB3B1D" w:rsidRDefault="00F450A6" w:rsidP="00FC5E77">
      <w:pPr>
        <w:pStyle w:val="NormalWeb"/>
        <w:spacing w:before="120" w:beforeAutospacing="0" w:after="120" w:afterAutospacing="0" w:line="276" w:lineRule="auto"/>
        <w:jc w:val="center"/>
        <w:rPr>
          <w:b/>
          <w:bCs/>
          <w:color w:val="0000FF"/>
        </w:rPr>
      </w:pPr>
      <w:r w:rsidRPr="00EB3B1D">
        <w:rPr>
          <w:b/>
          <w:bCs/>
          <w:color w:val="0000FF"/>
        </w:rPr>
        <w:t>QUYẾT ĐỊNH:</w:t>
      </w:r>
    </w:p>
    <w:p w14:paraId="74974AA4" w14:textId="45848BEB" w:rsidR="00F450A6" w:rsidRPr="00EB3B1D" w:rsidRDefault="00F450A6" w:rsidP="00FC5E77">
      <w:pPr>
        <w:pStyle w:val="NormalWeb"/>
        <w:spacing w:before="120" w:beforeAutospacing="0" w:after="120" w:afterAutospacing="0" w:line="276" w:lineRule="auto"/>
        <w:jc w:val="both"/>
        <w:rPr>
          <w:bCs/>
          <w:color w:val="0000FF"/>
        </w:rPr>
      </w:pPr>
      <w:r w:rsidRPr="00EB3B1D">
        <w:rPr>
          <w:b/>
          <w:bCs/>
          <w:color w:val="0000FF"/>
        </w:rPr>
        <w:t xml:space="preserve">Điều 1. </w:t>
      </w:r>
      <w:r w:rsidRPr="00EB3B1D">
        <w:rPr>
          <w:bCs/>
          <w:color w:val="0000FF"/>
        </w:rPr>
        <w:t xml:space="preserve">Ban hành kèm </w:t>
      </w:r>
      <w:proofErr w:type="gramStart"/>
      <w:r w:rsidRPr="00EB3B1D">
        <w:rPr>
          <w:bCs/>
          <w:color w:val="0000FF"/>
        </w:rPr>
        <w:t>theo</w:t>
      </w:r>
      <w:proofErr w:type="gramEnd"/>
      <w:r w:rsidRPr="00EB3B1D">
        <w:rPr>
          <w:bCs/>
          <w:color w:val="0000FF"/>
        </w:rPr>
        <w:t xml:space="preserve"> Quyết định “Quy chế hoạt động của Ủy </w:t>
      </w:r>
      <w:r w:rsidR="002807A3" w:rsidRPr="00EB3B1D">
        <w:rPr>
          <w:bCs/>
          <w:color w:val="0000FF"/>
        </w:rPr>
        <w:t xml:space="preserve">ban kiểm toán Công ty Cổ phần </w:t>
      </w:r>
      <w:r w:rsidR="00EB3B1D">
        <w:rPr>
          <w:bCs/>
          <w:color w:val="0000FF"/>
        </w:rPr>
        <w:t>Phú Tài</w:t>
      </w:r>
      <w:r w:rsidRPr="00EB3B1D">
        <w:rPr>
          <w:bCs/>
          <w:color w:val="0000FF"/>
        </w:rPr>
        <w:t>”.</w:t>
      </w:r>
    </w:p>
    <w:p w14:paraId="6B1779F9" w14:textId="77777777" w:rsidR="00F450A6" w:rsidRPr="00EB3B1D" w:rsidRDefault="00F450A6" w:rsidP="00FC5E77">
      <w:pPr>
        <w:pStyle w:val="NormalWeb"/>
        <w:spacing w:before="120" w:beforeAutospacing="0" w:after="120" w:afterAutospacing="0" w:line="276" w:lineRule="auto"/>
        <w:jc w:val="both"/>
        <w:rPr>
          <w:bCs/>
          <w:color w:val="0000FF"/>
        </w:rPr>
      </w:pPr>
      <w:r w:rsidRPr="00EB3B1D">
        <w:rPr>
          <w:b/>
          <w:bCs/>
          <w:color w:val="0000FF"/>
        </w:rPr>
        <w:t xml:space="preserve">Điều 2. </w:t>
      </w:r>
      <w:r w:rsidRPr="00EB3B1D">
        <w:rPr>
          <w:bCs/>
          <w:color w:val="0000FF"/>
        </w:rPr>
        <w:t>Quyết định này có hiệu lực kể từ ngày ký.</w:t>
      </w:r>
      <w:r w:rsidRPr="00EB3B1D" w:rsidDel="008236A8">
        <w:rPr>
          <w:bCs/>
          <w:color w:val="0000FF"/>
        </w:rPr>
        <w:t xml:space="preserve"> </w:t>
      </w:r>
      <w:r w:rsidRPr="00EB3B1D">
        <w:rPr>
          <w:bCs/>
          <w:color w:val="0000FF"/>
        </w:rPr>
        <w:t xml:space="preserve"> </w:t>
      </w:r>
    </w:p>
    <w:p w14:paraId="7EAF4428" w14:textId="5548F99F" w:rsidR="00F450A6" w:rsidRPr="00EB3B1D" w:rsidRDefault="00F450A6" w:rsidP="00FC5E77">
      <w:pPr>
        <w:pStyle w:val="NormalWeb"/>
        <w:spacing w:before="120" w:beforeAutospacing="0" w:after="120" w:afterAutospacing="0" w:line="276" w:lineRule="auto"/>
        <w:jc w:val="both"/>
        <w:rPr>
          <w:bCs/>
          <w:color w:val="0000FF"/>
        </w:rPr>
      </w:pPr>
      <w:r w:rsidRPr="00EB3B1D">
        <w:rPr>
          <w:b/>
          <w:bCs/>
          <w:color w:val="0000FF"/>
        </w:rPr>
        <w:t xml:space="preserve">Điều 3. </w:t>
      </w:r>
      <w:r w:rsidRPr="00EB3B1D">
        <w:rPr>
          <w:bCs/>
          <w:color w:val="0000FF"/>
        </w:rPr>
        <w:t xml:space="preserve">Thành viên Hội đồng quản trị, </w:t>
      </w:r>
      <w:r w:rsidR="008B22FA" w:rsidRPr="00EB3B1D">
        <w:rPr>
          <w:bCs/>
          <w:color w:val="0000FF"/>
        </w:rPr>
        <w:t>Ủy ban kiểm toán</w:t>
      </w:r>
      <w:r w:rsidRPr="00EB3B1D">
        <w:rPr>
          <w:bCs/>
          <w:color w:val="0000FF"/>
        </w:rPr>
        <w:t>, Ban Tổng Giám đốc, Trưởng các phòng Ban chức năng, đơn vị trực thuộc và các cá nhân có liên quan chịu trách nhiệm thi hành quyết định này./.</w:t>
      </w:r>
    </w:p>
    <w:tbl>
      <w:tblPr>
        <w:tblW w:w="0" w:type="auto"/>
        <w:tblLook w:val="04A0" w:firstRow="1" w:lastRow="0" w:firstColumn="1" w:lastColumn="0" w:noHBand="0" w:noVBand="1"/>
      </w:tblPr>
      <w:tblGrid>
        <w:gridCol w:w="4596"/>
        <w:gridCol w:w="4596"/>
      </w:tblGrid>
      <w:tr w:rsidR="00F450A6" w:rsidRPr="00EB3B1D" w14:paraId="01BF3CF1" w14:textId="77777777" w:rsidTr="0042435A">
        <w:tc>
          <w:tcPr>
            <w:tcW w:w="4621" w:type="dxa"/>
          </w:tcPr>
          <w:p w14:paraId="24D6B8BB" w14:textId="77777777" w:rsidR="00F450A6" w:rsidRPr="00EB3B1D" w:rsidRDefault="00F450A6" w:rsidP="00FE348A">
            <w:pPr>
              <w:tabs>
                <w:tab w:val="center" w:pos="7380"/>
              </w:tabs>
              <w:spacing w:before="120" w:after="120"/>
              <w:rPr>
                <w:b/>
                <w:color w:val="0000FF"/>
                <w:lang w:val="en-AU"/>
              </w:rPr>
            </w:pPr>
            <w:r w:rsidRPr="00EB3B1D">
              <w:rPr>
                <w:b/>
                <w:color w:val="0000FF"/>
                <w:lang w:val="en-AU"/>
              </w:rPr>
              <w:t>N</w:t>
            </w:r>
            <w:r w:rsidRPr="00EB3B1D">
              <w:rPr>
                <w:b/>
                <w:color w:val="0000FF"/>
              </w:rPr>
              <w:t>ơi nhận:</w:t>
            </w:r>
          </w:p>
          <w:p w14:paraId="5C799DB2" w14:textId="77777777" w:rsidR="00F450A6" w:rsidRPr="00EB3B1D" w:rsidRDefault="00F450A6" w:rsidP="00FE348A">
            <w:pPr>
              <w:numPr>
                <w:ilvl w:val="0"/>
                <w:numId w:val="2"/>
              </w:numPr>
              <w:tabs>
                <w:tab w:val="left" w:pos="426"/>
                <w:tab w:val="center" w:pos="7380"/>
              </w:tabs>
              <w:spacing w:before="120" w:after="120"/>
              <w:ind w:left="142" w:right="-131" w:firstLine="65"/>
              <w:rPr>
                <w:color w:val="0000FF"/>
              </w:rPr>
            </w:pPr>
            <w:r w:rsidRPr="00EB3B1D">
              <w:rPr>
                <w:color w:val="0000FF"/>
                <w:lang w:val="en-AU"/>
              </w:rPr>
              <w:t>Như Điều 3;</w:t>
            </w:r>
          </w:p>
          <w:p w14:paraId="40A3A59B" w14:textId="77777777" w:rsidR="00F450A6" w:rsidRPr="00EB3B1D" w:rsidRDefault="00F450A6" w:rsidP="00FE348A">
            <w:pPr>
              <w:numPr>
                <w:ilvl w:val="0"/>
                <w:numId w:val="2"/>
              </w:numPr>
              <w:tabs>
                <w:tab w:val="left" w:pos="426"/>
                <w:tab w:val="center" w:pos="7380"/>
              </w:tabs>
              <w:spacing w:before="120" w:after="120"/>
              <w:ind w:left="142" w:right="-131" w:firstLine="65"/>
              <w:rPr>
                <w:color w:val="0000FF"/>
              </w:rPr>
            </w:pPr>
            <w:r w:rsidRPr="00EB3B1D">
              <w:rPr>
                <w:color w:val="0000FF"/>
                <w:lang w:val="en-AU"/>
              </w:rPr>
              <w:t>Lưu VT.</w:t>
            </w:r>
          </w:p>
        </w:tc>
        <w:tc>
          <w:tcPr>
            <w:tcW w:w="4621" w:type="dxa"/>
          </w:tcPr>
          <w:p w14:paraId="61151362" w14:textId="77777777" w:rsidR="00F450A6" w:rsidRPr="00EB3B1D" w:rsidRDefault="00F450A6" w:rsidP="00FE348A">
            <w:pPr>
              <w:tabs>
                <w:tab w:val="center" w:pos="7380"/>
              </w:tabs>
              <w:spacing w:before="120" w:after="120"/>
              <w:jc w:val="center"/>
              <w:rPr>
                <w:b/>
                <w:color w:val="0000FF"/>
                <w:lang w:val="en-AU"/>
              </w:rPr>
            </w:pPr>
            <w:r w:rsidRPr="00EB3B1D">
              <w:rPr>
                <w:b/>
                <w:color w:val="0000FF"/>
              </w:rPr>
              <w:t>TM. HỘI ĐỒNG QUẢN TRỊ</w:t>
            </w:r>
          </w:p>
          <w:p w14:paraId="427733D4" w14:textId="77777777" w:rsidR="00F450A6" w:rsidRDefault="00F450A6" w:rsidP="00FE348A">
            <w:pPr>
              <w:tabs>
                <w:tab w:val="center" w:pos="7380"/>
              </w:tabs>
              <w:spacing w:before="120" w:after="120"/>
              <w:jc w:val="center"/>
              <w:rPr>
                <w:b/>
                <w:color w:val="0000FF"/>
              </w:rPr>
            </w:pPr>
            <w:r w:rsidRPr="00EB3B1D">
              <w:rPr>
                <w:b/>
                <w:color w:val="0000FF"/>
              </w:rPr>
              <w:t>CHỦ TỊCH</w:t>
            </w:r>
          </w:p>
          <w:p w14:paraId="00957BE9" w14:textId="720C30A4" w:rsidR="00460D05" w:rsidRPr="00460D05" w:rsidRDefault="00460D05" w:rsidP="00FE348A">
            <w:pPr>
              <w:tabs>
                <w:tab w:val="center" w:pos="7380"/>
              </w:tabs>
              <w:spacing w:before="120" w:after="120"/>
              <w:jc w:val="center"/>
              <w:rPr>
                <w:color w:val="0000FF"/>
                <w:lang w:val="en-US"/>
              </w:rPr>
            </w:pPr>
            <w:r>
              <w:rPr>
                <w:b/>
                <w:color w:val="0000FF"/>
                <w:lang w:val="en-US"/>
              </w:rPr>
              <w:t>(đã ký)</w:t>
            </w:r>
          </w:p>
        </w:tc>
      </w:tr>
    </w:tbl>
    <w:p w14:paraId="20918BDF" w14:textId="77777777" w:rsidR="00F450A6" w:rsidRPr="00EB3B1D" w:rsidRDefault="00F450A6" w:rsidP="00F450A6">
      <w:pPr>
        <w:rPr>
          <w:color w:val="0000FF"/>
        </w:rPr>
      </w:pPr>
    </w:p>
    <w:p w14:paraId="17739E98" w14:textId="124A309A" w:rsidR="00F450A6" w:rsidRPr="00EB3B1D" w:rsidRDefault="00F450A6">
      <w:pPr>
        <w:rPr>
          <w:color w:val="0000FF"/>
        </w:rPr>
      </w:pPr>
    </w:p>
    <w:p w14:paraId="6D20840E" w14:textId="77777777" w:rsidR="00F450A6" w:rsidRPr="00EB3B1D" w:rsidRDefault="00F450A6">
      <w:pPr>
        <w:rPr>
          <w:color w:val="0000FF"/>
        </w:rPr>
      </w:pPr>
      <w:r w:rsidRPr="00EB3B1D">
        <w:rPr>
          <w:color w:val="0000FF"/>
        </w:rPr>
        <w:br w:type="page"/>
      </w:r>
    </w:p>
    <w:p w14:paraId="7E4444F4" w14:textId="68EA2F9E" w:rsidR="002C4234" w:rsidRPr="00EB3B1D" w:rsidRDefault="002C4234" w:rsidP="00EB3B1D">
      <w:pPr>
        <w:spacing w:before="80" w:after="80"/>
        <w:jc w:val="center"/>
        <w:rPr>
          <w:rFonts w:asciiTheme="majorHAnsi" w:hAnsiTheme="majorHAnsi" w:cstheme="majorHAnsi"/>
          <w:color w:val="0000FF"/>
        </w:rPr>
      </w:pPr>
      <w:bookmarkStart w:id="0" w:name="chuong_pl_5_name"/>
      <w:r w:rsidRPr="00251BA0">
        <w:rPr>
          <w:rFonts w:asciiTheme="majorHAnsi" w:hAnsiTheme="majorHAnsi" w:cstheme="majorHAnsi"/>
          <w:b/>
          <w:bCs/>
          <w:sz w:val="28"/>
        </w:rPr>
        <w:lastRenderedPageBreak/>
        <w:t xml:space="preserve">QUY CHẾ HOẠT ĐỘNG CỦA </w:t>
      </w:r>
      <w:r w:rsidRPr="00EB3B1D">
        <w:rPr>
          <w:rFonts w:asciiTheme="majorHAnsi" w:hAnsiTheme="majorHAnsi" w:cstheme="majorHAnsi"/>
          <w:b/>
          <w:bCs/>
          <w:color w:val="0000FF"/>
          <w:sz w:val="28"/>
        </w:rPr>
        <w:t xml:space="preserve">ỦY </w:t>
      </w:r>
      <w:r w:rsidRPr="00251BA0">
        <w:rPr>
          <w:rFonts w:asciiTheme="majorHAnsi" w:hAnsiTheme="majorHAnsi" w:cstheme="majorHAnsi"/>
          <w:b/>
          <w:bCs/>
          <w:sz w:val="28"/>
        </w:rPr>
        <w:t xml:space="preserve">BAN KIỂM </w:t>
      </w:r>
      <w:r w:rsidRPr="00EB3B1D">
        <w:rPr>
          <w:rFonts w:asciiTheme="majorHAnsi" w:hAnsiTheme="majorHAnsi" w:cstheme="majorHAnsi"/>
          <w:b/>
          <w:bCs/>
          <w:color w:val="0000FF"/>
          <w:sz w:val="28"/>
        </w:rPr>
        <w:t>TOÁN</w:t>
      </w:r>
      <w:bookmarkEnd w:id="0"/>
    </w:p>
    <w:p w14:paraId="2FD23294" w14:textId="4079B38B" w:rsidR="00111EB1" w:rsidRPr="00251BA0" w:rsidRDefault="00111EB1" w:rsidP="00046B28">
      <w:pPr>
        <w:spacing w:before="120" w:after="120" w:line="276" w:lineRule="auto"/>
        <w:jc w:val="center"/>
        <w:rPr>
          <w:rFonts w:asciiTheme="majorHAnsi" w:hAnsiTheme="majorHAnsi" w:cstheme="majorHAnsi"/>
          <w:b/>
          <w:bCs/>
          <w:sz w:val="28"/>
        </w:rPr>
      </w:pPr>
      <w:r w:rsidRPr="00251BA0">
        <w:rPr>
          <w:rFonts w:asciiTheme="majorHAnsi" w:hAnsiTheme="majorHAnsi" w:cstheme="majorHAnsi"/>
          <w:b/>
          <w:bCs/>
          <w:sz w:val="28"/>
        </w:rPr>
        <w:t>CÔNG TY</w:t>
      </w:r>
      <w:r w:rsidR="002807A3" w:rsidRPr="00251BA0">
        <w:rPr>
          <w:rFonts w:asciiTheme="majorHAnsi" w:hAnsiTheme="majorHAnsi" w:cstheme="majorHAnsi"/>
          <w:b/>
          <w:bCs/>
          <w:sz w:val="28"/>
        </w:rPr>
        <w:t xml:space="preserve"> CỔ PHẦN </w:t>
      </w:r>
      <w:r w:rsidR="00EB3B1D">
        <w:rPr>
          <w:rFonts w:asciiTheme="majorHAnsi" w:hAnsiTheme="majorHAnsi" w:cstheme="majorHAnsi"/>
          <w:b/>
          <w:bCs/>
          <w:color w:val="0000FF"/>
          <w:sz w:val="28"/>
        </w:rPr>
        <w:t>PHÚ TÀI</w:t>
      </w:r>
    </w:p>
    <w:p w14:paraId="3FAABD12" w14:textId="5A8AE86C" w:rsidR="00111EB1" w:rsidRPr="00EB3B1D" w:rsidRDefault="003D6A9D" w:rsidP="00046B28">
      <w:pPr>
        <w:spacing w:before="120" w:after="120" w:line="276" w:lineRule="auto"/>
        <w:jc w:val="both"/>
        <w:rPr>
          <w:rFonts w:asciiTheme="majorHAnsi" w:hAnsiTheme="majorHAnsi" w:cstheme="majorHAnsi"/>
          <w:b/>
          <w:iCs/>
          <w:color w:val="0000FF"/>
          <w:u w:val="single"/>
          <w:lang w:val="en-US"/>
        </w:rPr>
      </w:pPr>
      <w:r w:rsidRPr="00EB3B1D">
        <w:rPr>
          <w:rFonts w:asciiTheme="majorHAnsi" w:hAnsiTheme="majorHAnsi" w:cstheme="majorHAnsi"/>
          <w:b/>
          <w:iCs/>
          <w:color w:val="0000FF"/>
          <w:u w:val="single"/>
        </w:rPr>
        <w:t>Căn cứ:</w:t>
      </w:r>
    </w:p>
    <w:p w14:paraId="1C1646A5" w14:textId="47A3C5D0" w:rsidR="002C4234" w:rsidRPr="00EB3B1D" w:rsidRDefault="002C4234" w:rsidP="00046B28">
      <w:pPr>
        <w:pStyle w:val="ListParagraph"/>
        <w:numPr>
          <w:ilvl w:val="0"/>
          <w:numId w:val="1"/>
        </w:numPr>
        <w:spacing w:before="120" w:after="120" w:line="276" w:lineRule="auto"/>
        <w:ind w:left="426"/>
        <w:contextualSpacing w:val="0"/>
        <w:jc w:val="both"/>
        <w:rPr>
          <w:rFonts w:asciiTheme="majorHAnsi" w:hAnsiTheme="majorHAnsi" w:cstheme="majorHAnsi"/>
          <w:color w:val="0000FF"/>
        </w:rPr>
      </w:pPr>
      <w:r w:rsidRPr="00EB3B1D">
        <w:rPr>
          <w:rFonts w:asciiTheme="majorHAnsi" w:hAnsiTheme="majorHAnsi" w:cstheme="majorHAnsi"/>
          <w:i/>
          <w:iCs/>
          <w:color w:val="0000FF"/>
        </w:rPr>
        <w:t xml:space="preserve">Luật Chứng khoán </w:t>
      </w:r>
      <w:r w:rsidR="001A6FA7" w:rsidRPr="00251BA0">
        <w:rPr>
          <w:rFonts w:asciiTheme="majorHAnsi" w:hAnsiTheme="majorHAnsi" w:cstheme="majorHAnsi"/>
          <w:i/>
          <w:iCs/>
        </w:rPr>
        <w:t xml:space="preserve">số </w:t>
      </w:r>
      <w:r w:rsidR="001A6FA7" w:rsidRPr="00EB3B1D">
        <w:rPr>
          <w:rFonts w:asciiTheme="majorHAnsi" w:hAnsiTheme="majorHAnsi" w:cstheme="majorHAnsi"/>
          <w:i/>
          <w:iCs/>
          <w:color w:val="0000FF"/>
        </w:rPr>
        <w:t>54/2019/QH14</w:t>
      </w:r>
      <w:r w:rsidR="001A6FA7" w:rsidRPr="00251BA0">
        <w:rPr>
          <w:rFonts w:asciiTheme="majorHAnsi" w:hAnsiTheme="majorHAnsi" w:cstheme="majorHAnsi"/>
          <w:i/>
          <w:iCs/>
        </w:rPr>
        <w:t xml:space="preserve"> </w:t>
      </w:r>
      <w:r w:rsidRPr="00251BA0">
        <w:rPr>
          <w:rFonts w:asciiTheme="majorHAnsi" w:hAnsiTheme="majorHAnsi" w:cstheme="majorHAnsi"/>
          <w:i/>
          <w:iCs/>
        </w:rPr>
        <w:t xml:space="preserve">ngày 26 tháng </w:t>
      </w:r>
      <w:r w:rsidRPr="00EB3B1D">
        <w:rPr>
          <w:rFonts w:asciiTheme="majorHAnsi" w:hAnsiTheme="majorHAnsi" w:cstheme="majorHAnsi"/>
          <w:i/>
          <w:iCs/>
          <w:color w:val="0000FF"/>
        </w:rPr>
        <w:t>11</w:t>
      </w:r>
      <w:r w:rsidRPr="00251BA0">
        <w:rPr>
          <w:rFonts w:asciiTheme="majorHAnsi" w:hAnsiTheme="majorHAnsi" w:cstheme="majorHAnsi"/>
          <w:i/>
          <w:iCs/>
        </w:rPr>
        <w:t xml:space="preserve"> năm </w:t>
      </w:r>
      <w:r w:rsidRPr="00EB3B1D">
        <w:rPr>
          <w:rFonts w:asciiTheme="majorHAnsi" w:hAnsiTheme="majorHAnsi" w:cstheme="majorHAnsi"/>
          <w:i/>
          <w:iCs/>
          <w:color w:val="0000FF"/>
        </w:rPr>
        <w:t>2019;</w:t>
      </w:r>
    </w:p>
    <w:p w14:paraId="1DA0E11D" w14:textId="12561D3A" w:rsidR="002C4234" w:rsidRPr="00EB3B1D" w:rsidRDefault="002C4234" w:rsidP="00046B28">
      <w:pPr>
        <w:pStyle w:val="ListParagraph"/>
        <w:numPr>
          <w:ilvl w:val="0"/>
          <w:numId w:val="1"/>
        </w:numPr>
        <w:spacing w:before="120" w:after="120" w:line="276" w:lineRule="auto"/>
        <w:ind w:left="426"/>
        <w:contextualSpacing w:val="0"/>
        <w:jc w:val="both"/>
        <w:rPr>
          <w:rFonts w:asciiTheme="majorHAnsi" w:hAnsiTheme="majorHAnsi" w:cstheme="majorHAnsi"/>
          <w:color w:val="0000FF"/>
        </w:rPr>
      </w:pPr>
      <w:r w:rsidRPr="00EB3B1D">
        <w:rPr>
          <w:rFonts w:asciiTheme="majorHAnsi" w:hAnsiTheme="majorHAnsi" w:cstheme="majorHAnsi"/>
          <w:i/>
          <w:iCs/>
          <w:color w:val="0000FF"/>
        </w:rPr>
        <w:t xml:space="preserve">Luật Doanh nghiệp </w:t>
      </w:r>
      <w:r w:rsidR="001A6FA7" w:rsidRPr="00EB3B1D">
        <w:rPr>
          <w:rFonts w:asciiTheme="majorHAnsi" w:hAnsiTheme="majorHAnsi" w:cstheme="majorHAnsi"/>
          <w:i/>
          <w:iCs/>
          <w:color w:val="0000FF"/>
        </w:rPr>
        <w:t xml:space="preserve">số 59/2020/QH14 </w:t>
      </w:r>
      <w:r w:rsidRPr="00EB3B1D">
        <w:rPr>
          <w:rFonts w:asciiTheme="majorHAnsi" w:hAnsiTheme="majorHAnsi" w:cstheme="majorHAnsi"/>
          <w:i/>
          <w:iCs/>
          <w:color w:val="0000FF"/>
        </w:rPr>
        <w:t>ngày 17 tháng 6 năm 2020;</w:t>
      </w:r>
    </w:p>
    <w:p w14:paraId="3FE8DFB7" w14:textId="72E1D6BA" w:rsidR="002C4234" w:rsidRPr="00EB3B1D" w:rsidRDefault="002C4234" w:rsidP="00046B28">
      <w:pPr>
        <w:pStyle w:val="ListParagraph"/>
        <w:numPr>
          <w:ilvl w:val="0"/>
          <w:numId w:val="1"/>
        </w:numPr>
        <w:spacing w:before="120" w:after="120" w:line="276" w:lineRule="auto"/>
        <w:ind w:left="426"/>
        <w:contextualSpacing w:val="0"/>
        <w:jc w:val="both"/>
        <w:rPr>
          <w:rFonts w:asciiTheme="majorHAnsi" w:hAnsiTheme="majorHAnsi" w:cstheme="majorHAnsi"/>
          <w:color w:val="0000FF"/>
        </w:rPr>
      </w:pPr>
      <w:r w:rsidRPr="00EB3B1D">
        <w:rPr>
          <w:rFonts w:asciiTheme="majorHAnsi" w:hAnsiTheme="majorHAnsi" w:cstheme="majorHAnsi"/>
          <w:i/>
          <w:iCs/>
          <w:color w:val="0000FF"/>
        </w:rPr>
        <w:t>Nghị định số 155/2020/NĐ-CP ngày 31 tháng 12 năm 2020</w:t>
      </w:r>
      <w:r w:rsidRPr="00251BA0">
        <w:rPr>
          <w:rFonts w:asciiTheme="majorHAnsi" w:hAnsiTheme="majorHAnsi" w:cstheme="majorHAnsi"/>
          <w:i/>
          <w:iCs/>
        </w:rPr>
        <w:t xml:space="preserve"> của </w:t>
      </w:r>
      <w:r w:rsidRPr="00EB3B1D">
        <w:rPr>
          <w:rFonts w:asciiTheme="majorHAnsi" w:hAnsiTheme="majorHAnsi" w:cstheme="majorHAnsi"/>
          <w:i/>
          <w:iCs/>
          <w:color w:val="0000FF"/>
        </w:rPr>
        <w:t>Chính phủ quy định chi tiết thi hành một số điều của Luật Chứng khoán;</w:t>
      </w:r>
    </w:p>
    <w:p w14:paraId="63DB4293" w14:textId="07226950" w:rsidR="002C4234" w:rsidRPr="00EB3B1D" w:rsidRDefault="002C4234" w:rsidP="00046B28">
      <w:pPr>
        <w:pStyle w:val="ListParagraph"/>
        <w:numPr>
          <w:ilvl w:val="0"/>
          <w:numId w:val="1"/>
        </w:numPr>
        <w:spacing w:before="120" w:after="120" w:line="276" w:lineRule="auto"/>
        <w:ind w:left="426"/>
        <w:contextualSpacing w:val="0"/>
        <w:jc w:val="both"/>
        <w:rPr>
          <w:rFonts w:asciiTheme="majorHAnsi" w:hAnsiTheme="majorHAnsi" w:cstheme="majorHAnsi"/>
          <w:color w:val="0000FF"/>
        </w:rPr>
      </w:pPr>
      <w:r w:rsidRPr="00EB3B1D">
        <w:rPr>
          <w:rFonts w:asciiTheme="majorHAnsi" w:hAnsiTheme="majorHAnsi" w:cstheme="majorHAnsi"/>
          <w:i/>
          <w:iCs/>
          <w:color w:val="0000FF"/>
        </w:rPr>
        <w:t xml:space="preserve">Thông tư số 116/2020/TT-BTC ngày 31 tháng 12 năm 2020 của Bộ trưởng Bộ Tài chính hướng dẫn một số điều </w:t>
      </w:r>
      <w:r w:rsidRPr="00251BA0">
        <w:rPr>
          <w:rFonts w:asciiTheme="majorHAnsi" w:hAnsiTheme="majorHAnsi" w:cstheme="majorHAnsi"/>
          <w:i/>
          <w:iCs/>
        </w:rPr>
        <w:t xml:space="preserve">về </w:t>
      </w:r>
      <w:r w:rsidRPr="00EB3B1D">
        <w:rPr>
          <w:rFonts w:asciiTheme="majorHAnsi" w:hAnsiTheme="majorHAnsi" w:cstheme="majorHAnsi"/>
          <w:i/>
          <w:iCs/>
          <w:color w:val="0000FF"/>
        </w:rPr>
        <w:t xml:space="preserve">quản trị công ty áp dụng đối </w:t>
      </w:r>
      <w:r w:rsidRPr="00251BA0">
        <w:rPr>
          <w:rFonts w:asciiTheme="majorHAnsi" w:hAnsiTheme="majorHAnsi" w:cstheme="majorHAnsi"/>
          <w:i/>
          <w:iCs/>
        </w:rPr>
        <w:t xml:space="preserve">với </w:t>
      </w:r>
      <w:r w:rsidRPr="00EB3B1D">
        <w:rPr>
          <w:rFonts w:asciiTheme="majorHAnsi" w:hAnsiTheme="majorHAnsi" w:cstheme="majorHAnsi"/>
          <w:i/>
          <w:iCs/>
          <w:color w:val="0000FF"/>
        </w:rPr>
        <w:t>công ty đại chúng tại Nghị định số 155/2020/NĐ-CP ngày 31 tháng 12 năm 2020 của Chính phủ quy định chi tiết thi hành một số điều của Luật Chứng khoán;</w:t>
      </w:r>
    </w:p>
    <w:p w14:paraId="6D95EC19" w14:textId="7AB0A37D" w:rsidR="002C4234" w:rsidRPr="00EB3B1D" w:rsidRDefault="002807A3" w:rsidP="00046B28">
      <w:pPr>
        <w:pStyle w:val="ListParagraph"/>
        <w:numPr>
          <w:ilvl w:val="0"/>
          <w:numId w:val="1"/>
        </w:numPr>
        <w:spacing w:before="120" w:after="120" w:line="276" w:lineRule="auto"/>
        <w:ind w:left="426"/>
        <w:contextualSpacing w:val="0"/>
        <w:jc w:val="both"/>
        <w:rPr>
          <w:rFonts w:asciiTheme="majorHAnsi" w:hAnsiTheme="majorHAnsi" w:cstheme="majorHAnsi"/>
          <w:i/>
          <w:iCs/>
          <w:color w:val="0000FF"/>
        </w:rPr>
      </w:pPr>
      <w:r w:rsidRPr="00EB3B1D">
        <w:rPr>
          <w:rFonts w:asciiTheme="majorHAnsi" w:hAnsiTheme="majorHAnsi" w:cstheme="majorHAnsi"/>
          <w:i/>
          <w:iCs/>
          <w:color w:val="0000FF"/>
        </w:rPr>
        <w:t xml:space="preserve">Điều lệ Công ty cổ phần </w:t>
      </w:r>
      <w:r w:rsidR="00EB3B1D">
        <w:rPr>
          <w:rFonts w:asciiTheme="majorHAnsi" w:hAnsiTheme="majorHAnsi" w:cstheme="majorHAnsi"/>
          <w:i/>
          <w:iCs/>
          <w:color w:val="0000FF"/>
        </w:rPr>
        <w:t>Phú Tài</w:t>
      </w:r>
      <w:r w:rsidR="001A6FA7" w:rsidRPr="00EB3B1D">
        <w:rPr>
          <w:rFonts w:asciiTheme="majorHAnsi" w:hAnsiTheme="majorHAnsi" w:cstheme="majorHAnsi"/>
          <w:i/>
          <w:iCs/>
          <w:color w:val="0000FF"/>
        </w:rPr>
        <w:t>;</w:t>
      </w:r>
    </w:p>
    <w:p w14:paraId="387F8807" w14:textId="06FE10FE" w:rsidR="002C4234" w:rsidRPr="00EB3B1D" w:rsidRDefault="002C4234" w:rsidP="00D72778">
      <w:pPr>
        <w:pStyle w:val="ListParagraph"/>
        <w:numPr>
          <w:ilvl w:val="0"/>
          <w:numId w:val="1"/>
        </w:numPr>
        <w:spacing w:before="120" w:after="120" w:line="276" w:lineRule="auto"/>
        <w:ind w:left="426"/>
        <w:contextualSpacing w:val="0"/>
        <w:jc w:val="both"/>
        <w:rPr>
          <w:rFonts w:asciiTheme="majorHAnsi" w:hAnsiTheme="majorHAnsi" w:cstheme="majorHAnsi"/>
          <w:i/>
          <w:iCs/>
          <w:color w:val="0000FF"/>
        </w:rPr>
      </w:pPr>
      <w:bookmarkStart w:id="1" w:name="_GoBack"/>
      <w:bookmarkEnd w:id="1"/>
      <w:r w:rsidRPr="00EB3B1D">
        <w:rPr>
          <w:rFonts w:asciiTheme="majorHAnsi" w:hAnsiTheme="majorHAnsi" w:cstheme="majorHAnsi"/>
          <w:i/>
          <w:iCs/>
          <w:color w:val="0000FF"/>
        </w:rPr>
        <w:t>Hội đồng quản trị ban hành Quy chế hoạt động của Ủy b</w:t>
      </w:r>
      <w:r w:rsidR="002807A3" w:rsidRPr="00EB3B1D">
        <w:rPr>
          <w:rFonts w:asciiTheme="majorHAnsi" w:hAnsiTheme="majorHAnsi" w:cstheme="majorHAnsi"/>
          <w:i/>
          <w:iCs/>
          <w:color w:val="0000FF"/>
        </w:rPr>
        <w:t xml:space="preserve">an kiểm toán Công ty cổ phần </w:t>
      </w:r>
      <w:r w:rsidR="00EB3B1D">
        <w:rPr>
          <w:rFonts w:asciiTheme="majorHAnsi" w:hAnsiTheme="majorHAnsi" w:cstheme="majorHAnsi"/>
          <w:i/>
          <w:iCs/>
          <w:color w:val="0000FF"/>
        </w:rPr>
        <w:t>Phú Tài</w:t>
      </w:r>
      <w:r w:rsidR="002807A3" w:rsidRPr="00EB3B1D">
        <w:rPr>
          <w:rFonts w:asciiTheme="majorHAnsi" w:hAnsiTheme="majorHAnsi" w:cstheme="majorHAnsi"/>
          <w:i/>
          <w:iCs/>
          <w:color w:val="0000FF"/>
        </w:rPr>
        <w:t>.</w:t>
      </w:r>
    </w:p>
    <w:p w14:paraId="6EF75241" w14:textId="77777777" w:rsidR="00111EB1" w:rsidRPr="00EB3B1D" w:rsidRDefault="00111EB1" w:rsidP="00046B28">
      <w:pPr>
        <w:spacing w:before="120" w:after="120" w:line="276" w:lineRule="auto"/>
        <w:jc w:val="both"/>
        <w:rPr>
          <w:rFonts w:asciiTheme="majorHAnsi" w:hAnsiTheme="majorHAnsi" w:cstheme="majorHAnsi"/>
          <w:i/>
          <w:iCs/>
          <w:color w:val="0000FF"/>
        </w:rPr>
      </w:pPr>
      <w:r w:rsidRPr="00EB3B1D">
        <w:rPr>
          <w:rFonts w:asciiTheme="majorHAnsi" w:hAnsiTheme="majorHAnsi" w:cstheme="majorHAnsi"/>
          <w:i/>
          <w:iCs/>
          <w:color w:val="0000FF"/>
        </w:rPr>
        <w:br w:type="page"/>
      </w:r>
    </w:p>
    <w:sdt>
      <w:sdtPr>
        <w:rPr>
          <w:rFonts w:ascii="Times New Roman" w:eastAsia="Times New Roman" w:hAnsi="Times New Roman" w:cstheme="majorHAnsi"/>
          <w:color w:val="0000FF"/>
          <w:sz w:val="24"/>
          <w:szCs w:val="24"/>
          <w:lang w:val="vi-VN" w:eastAsia="vi-VN"/>
        </w:rPr>
        <w:id w:val="1654561444"/>
        <w:docPartObj>
          <w:docPartGallery w:val="Table of Contents"/>
          <w:docPartUnique/>
        </w:docPartObj>
      </w:sdtPr>
      <w:sdtEndPr>
        <w:rPr>
          <w:b/>
          <w:bCs/>
          <w:noProof/>
        </w:rPr>
      </w:sdtEndPr>
      <w:sdtContent>
        <w:p w14:paraId="211B7C94" w14:textId="5369FE9F" w:rsidR="00111EB1" w:rsidRPr="00EB3B1D" w:rsidRDefault="00111EB1" w:rsidP="00111EB1">
          <w:pPr>
            <w:pStyle w:val="TOCHeading"/>
            <w:jc w:val="center"/>
            <w:rPr>
              <w:rFonts w:cstheme="majorHAnsi"/>
              <w:b/>
              <w:color w:val="0000FF"/>
            </w:rPr>
          </w:pPr>
          <w:r w:rsidRPr="00EB3B1D">
            <w:rPr>
              <w:rFonts w:cstheme="majorHAnsi"/>
              <w:b/>
              <w:color w:val="0000FF"/>
            </w:rPr>
            <w:t>MỤC LỤC</w:t>
          </w:r>
        </w:p>
        <w:p w14:paraId="4C487A92" w14:textId="77777777" w:rsidR="001A76C1" w:rsidRDefault="00111EB1">
          <w:pPr>
            <w:pStyle w:val="TOC2"/>
            <w:tabs>
              <w:tab w:val="right" w:leader="dot" w:pos="9016"/>
            </w:tabs>
            <w:rPr>
              <w:rFonts w:asciiTheme="minorHAnsi" w:eastAsiaTheme="minorEastAsia" w:hAnsiTheme="minorHAnsi" w:cstheme="minorBidi"/>
              <w:noProof/>
              <w:sz w:val="22"/>
              <w:szCs w:val="22"/>
              <w:lang w:val="en-AU" w:eastAsia="en-AU"/>
            </w:rPr>
          </w:pPr>
          <w:r w:rsidRPr="00EB3B1D">
            <w:rPr>
              <w:rFonts w:asciiTheme="majorHAnsi" w:hAnsiTheme="majorHAnsi" w:cstheme="majorHAnsi"/>
              <w:b/>
              <w:bCs/>
              <w:noProof/>
              <w:color w:val="0000FF"/>
            </w:rPr>
            <w:fldChar w:fldCharType="begin"/>
          </w:r>
          <w:r w:rsidRPr="00EB3B1D">
            <w:rPr>
              <w:rFonts w:asciiTheme="majorHAnsi" w:hAnsiTheme="majorHAnsi" w:cstheme="majorHAnsi"/>
              <w:b/>
              <w:bCs/>
              <w:noProof/>
              <w:color w:val="0000FF"/>
            </w:rPr>
            <w:instrText xml:space="preserve"> TOC \o "1-3" \h \z \u </w:instrText>
          </w:r>
          <w:r w:rsidRPr="00EB3B1D">
            <w:rPr>
              <w:rFonts w:asciiTheme="majorHAnsi" w:hAnsiTheme="majorHAnsi" w:cstheme="majorHAnsi"/>
              <w:b/>
              <w:bCs/>
              <w:noProof/>
              <w:color w:val="0000FF"/>
            </w:rPr>
            <w:fldChar w:fldCharType="separate"/>
          </w:r>
          <w:hyperlink w:anchor="_Toc68238576" w:history="1">
            <w:r w:rsidR="001A76C1" w:rsidRPr="0001651A">
              <w:rPr>
                <w:rStyle w:val="Hyperlink"/>
                <w:rFonts w:cstheme="majorHAnsi"/>
                <w:noProof/>
              </w:rPr>
              <w:t>Điều 1. Mục đích</w:t>
            </w:r>
            <w:r w:rsidR="001A76C1">
              <w:rPr>
                <w:noProof/>
                <w:webHidden/>
              </w:rPr>
              <w:tab/>
            </w:r>
            <w:r w:rsidR="001A76C1">
              <w:rPr>
                <w:noProof/>
                <w:webHidden/>
              </w:rPr>
              <w:fldChar w:fldCharType="begin"/>
            </w:r>
            <w:r w:rsidR="001A76C1">
              <w:rPr>
                <w:noProof/>
                <w:webHidden/>
              </w:rPr>
              <w:instrText xml:space="preserve"> PAGEREF _Toc68238576 \h </w:instrText>
            </w:r>
            <w:r w:rsidR="001A76C1">
              <w:rPr>
                <w:noProof/>
                <w:webHidden/>
              </w:rPr>
            </w:r>
            <w:r w:rsidR="001A76C1">
              <w:rPr>
                <w:noProof/>
                <w:webHidden/>
              </w:rPr>
              <w:fldChar w:fldCharType="separate"/>
            </w:r>
            <w:r w:rsidR="001F6D42">
              <w:rPr>
                <w:noProof/>
                <w:webHidden/>
              </w:rPr>
              <w:t>4</w:t>
            </w:r>
            <w:r w:rsidR="001A76C1">
              <w:rPr>
                <w:noProof/>
                <w:webHidden/>
              </w:rPr>
              <w:fldChar w:fldCharType="end"/>
            </w:r>
          </w:hyperlink>
        </w:p>
        <w:p w14:paraId="139321F0" w14:textId="77777777" w:rsidR="001A76C1" w:rsidRDefault="00793EBB">
          <w:pPr>
            <w:pStyle w:val="TOC2"/>
            <w:tabs>
              <w:tab w:val="right" w:leader="dot" w:pos="9016"/>
            </w:tabs>
            <w:rPr>
              <w:rFonts w:asciiTheme="minorHAnsi" w:eastAsiaTheme="minorEastAsia" w:hAnsiTheme="minorHAnsi" w:cstheme="minorBidi"/>
              <w:noProof/>
              <w:sz w:val="22"/>
              <w:szCs w:val="22"/>
              <w:lang w:val="en-AU" w:eastAsia="en-AU"/>
            </w:rPr>
          </w:pPr>
          <w:hyperlink w:anchor="_Toc68238577" w:history="1">
            <w:r w:rsidR="001A76C1" w:rsidRPr="0001651A">
              <w:rPr>
                <w:rStyle w:val="Hyperlink"/>
                <w:rFonts w:cstheme="majorHAnsi"/>
                <w:noProof/>
              </w:rPr>
              <w:t xml:space="preserve">Điều </w:t>
            </w:r>
            <w:r w:rsidR="001A76C1" w:rsidRPr="0001651A">
              <w:rPr>
                <w:rStyle w:val="Hyperlink"/>
                <w:rFonts w:cstheme="majorHAnsi"/>
                <w:noProof/>
                <w:lang w:val="en-US"/>
              </w:rPr>
              <w:t>2</w:t>
            </w:r>
            <w:r w:rsidR="001A76C1" w:rsidRPr="0001651A">
              <w:rPr>
                <w:rStyle w:val="Hyperlink"/>
                <w:rFonts w:cstheme="majorHAnsi"/>
                <w:noProof/>
              </w:rPr>
              <w:t>. Phạm vi điều chỉnh và đối tượng áp dụng</w:t>
            </w:r>
            <w:r w:rsidR="001A76C1">
              <w:rPr>
                <w:noProof/>
                <w:webHidden/>
              </w:rPr>
              <w:tab/>
            </w:r>
            <w:r w:rsidR="001A76C1">
              <w:rPr>
                <w:noProof/>
                <w:webHidden/>
              </w:rPr>
              <w:fldChar w:fldCharType="begin"/>
            </w:r>
            <w:r w:rsidR="001A76C1">
              <w:rPr>
                <w:noProof/>
                <w:webHidden/>
              </w:rPr>
              <w:instrText xml:space="preserve"> PAGEREF _Toc68238577 \h </w:instrText>
            </w:r>
            <w:r w:rsidR="001A76C1">
              <w:rPr>
                <w:noProof/>
                <w:webHidden/>
              </w:rPr>
            </w:r>
            <w:r w:rsidR="001A76C1">
              <w:rPr>
                <w:noProof/>
                <w:webHidden/>
              </w:rPr>
              <w:fldChar w:fldCharType="separate"/>
            </w:r>
            <w:r w:rsidR="001F6D42">
              <w:rPr>
                <w:noProof/>
                <w:webHidden/>
              </w:rPr>
              <w:t>4</w:t>
            </w:r>
            <w:r w:rsidR="001A76C1">
              <w:rPr>
                <w:noProof/>
                <w:webHidden/>
              </w:rPr>
              <w:fldChar w:fldCharType="end"/>
            </w:r>
          </w:hyperlink>
        </w:p>
        <w:p w14:paraId="0E89A113" w14:textId="77777777" w:rsidR="001A76C1" w:rsidRDefault="00793EBB">
          <w:pPr>
            <w:pStyle w:val="TOC2"/>
            <w:tabs>
              <w:tab w:val="right" w:leader="dot" w:pos="9016"/>
            </w:tabs>
            <w:rPr>
              <w:rFonts w:asciiTheme="minorHAnsi" w:eastAsiaTheme="minorEastAsia" w:hAnsiTheme="minorHAnsi" w:cstheme="minorBidi"/>
              <w:noProof/>
              <w:sz w:val="22"/>
              <w:szCs w:val="22"/>
              <w:lang w:val="en-AU" w:eastAsia="en-AU"/>
            </w:rPr>
          </w:pPr>
          <w:hyperlink w:anchor="_Toc68238578" w:history="1">
            <w:r w:rsidR="001A76C1" w:rsidRPr="0001651A">
              <w:rPr>
                <w:rStyle w:val="Hyperlink"/>
                <w:rFonts w:cstheme="majorHAnsi"/>
                <w:noProof/>
              </w:rPr>
              <w:t xml:space="preserve">Điều </w:t>
            </w:r>
            <w:r w:rsidR="001A76C1" w:rsidRPr="0001651A">
              <w:rPr>
                <w:rStyle w:val="Hyperlink"/>
                <w:rFonts w:cstheme="majorHAnsi"/>
                <w:noProof/>
                <w:lang w:val="en-US"/>
              </w:rPr>
              <w:t>3</w:t>
            </w:r>
            <w:r w:rsidR="001A76C1" w:rsidRPr="0001651A">
              <w:rPr>
                <w:rStyle w:val="Hyperlink"/>
                <w:rFonts w:cstheme="majorHAnsi"/>
                <w:noProof/>
              </w:rPr>
              <w:t>. Các nguyên tắc hoạt động của Ủy ban kiểm toán</w:t>
            </w:r>
            <w:r w:rsidR="001A76C1">
              <w:rPr>
                <w:noProof/>
                <w:webHidden/>
              </w:rPr>
              <w:tab/>
            </w:r>
            <w:r w:rsidR="001A76C1">
              <w:rPr>
                <w:noProof/>
                <w:webHidden/>
              </w:rPr>
              <w:fldChar w:fldCharType="begin"/>
            </w:r>
            <w:r w:rsidR="001A76C1">
              <w:rPr>
                <w:noProof/>
                <w:webHidden/>
              </w:rPr>
              <w:instrText xml:space="preserve"> PAGEREF _Toc68238578 \h </w:instrText>
            </w:r>
            <w:r w:rsidR="001A76C1">
              <w:rPr>
                <w:noProof/>
                <w:webHidden/>
              </w:rPr>
            </w:r>
            <w:r w:rsidR="001A76C1">
              <w:rPr>
                <w:noProof/>
                <w:webHidden/>
              </w:rPr>
              <w:fldChar w:fldCharType="separate"/>
            </w:r>
            <w:r w:rsidR="001F6D42">
              <w:rPr>
                <w:noProof/>
                <w:webHidden/>
              </w:rPr>
              <w:t>4</w:t>
            </w:r>
            <w:r w:rsidR="001A76C1">
              <w:rPr>
                <w:noProof/>
                <w:webHidden/>
              </w:rPr>
              <w:fldChar w:fldCharType="end"/>
            </w:r>
          </w:hyperlink>
        </w:p>
        <w:p w14:paraId="50F501CF" w14:textId="77777777" w:rsidR="001A76C1" w:rsidRDefault="00793EBB">
          <w:pPr>
            <w:pStyle w:val="TOC2"/>
            <w:tabs>
              <w:tab w:val="right" w:leader="dot" w:pos="9016"/>
            </w:tabs>
            <w:rPr>
              <w:rFonts w:asciiTheme="minorHAnsi" w:eastAsiaTheme="minorEastAsia" w:hAnsiTheme="minorHAnsi" w:cstheme="minorBidi"/>
              <w:noProof/>
              <w:sz w:val="22"/>
              <w:szCs w:val="22"/>
              <w:lang w:val="en-AU" w:eastAsia="en-AU"/>
            </w:rPr>
          </w:pPr>
          <w:hyperlink w:anchor="_Toc68238579" w:history="1">
            <w:r w:rsidR="001A76C1" w:rsidRPr="0001651A">
              <w:rPr>
                <w:rStyle w:val="Hyperlink"/>
                <w:rFonts w:cstheme="majorHAnsi"/>
                <w:noProof/>
              </w:rPr>
              <w:t xml:space="preserve">Điều </w:t>
            </w:r>
            <w:r w:rsidR="001A76C1" w:rsidRPr="0001651A">
              <w:rPr>
                <w:rStyle w:val="Hyperlink"/>
                <w:rFonts w:cstheme="majorHAnsi"/>
                <w:noProof/>
                <w:lang w:val="en-US"/>
              </w:rPr>
              <w:t>4</w:t>
            </w:r>
            <w:r w:rsidR="001A76C1" w:rsidRPr="0001651A">
              <w:rPr>
                <w:rStyle w:val="Hyperlink"/>
                <w:rFonts w:cstheme="majorHAnsi"/>
                <w:noProof/>
              </w:rPr>
              <w:t>. Quyền và nghĩa vụ của Ủy ban kiểm toán</w:t>
            </w:r>
            <w:r w:rsidR="001A76C1">
              <w:rPr>
                <w:noProof/>
                <w:webHidden/>
              </w:rPr>
              <w:tab/>
            </w:r>
            <w:r w:rsidR="001A76C1">
              <w:rPr>
                <w:noProof/>
                <w:webHidden/>
              </w:rPr>
              <w:fldChar w:fldCharType="begin"/>
            </w:r>
            <w:r w:rsidR="001A76C1">
              <w:rPr>
                <w:noProof/>
                <w:webHidden/>
              </w:rPr>
              <w:instrText xml:space="preserve"> PAGEREF _Toc68238579 \h </w:instrText>
            </w:r>
            <w:r w:rsidR="001A76C1">
              <w:rPr>
                <w:noProof/>
                <w:webHidden/>
              </w:rPr>
            </w:r>
            <w:r w:rsidR="001A76C1">
              <w:rPr>
                <w:noProof/>
                <w:webHidden/>
              </w:rPr>
              <w:fldChar w:fldCharType="separate"/>
            </w:r>
            <w:r w:rsidR="001F6D42">
              <w:rPr>
                <w:noProof/>
                <w:webHidden/>
              </w:rPr>
              <w:t>4</w:t>
            </w:r>
            <w:r w:rsidR="001A76C1">
              <w:rPr>
                <w:noProof/>
                <w:webHidden/>
              </w:rPr>
              <w:fldChar w:fldCharType="end"/>
            </w:r>
          </w:hyperlink>
        </w:p>
        <w:p w14:paraId="62534CF8" w14:textId="77777777" w:rsidR="001A76C1" w:rsidRDefault="00793EBB">
          <w:pPr>
            <w:pStyle w:val="TOC2"/>
            <w:tabs>
              <w:tab w:val="right" w:leader="dot" w:pos="9016"/>
            </w:tabs>
            <w:rPr>
              <w:rFonts w:asciiTheme="minorHAnsi" w:eastAsiaTheme="minorEastAsia" w:hAnsiTheme="minorHAnsi" w:cstheme="minorBidi"/>
              <w:noProof/>
              <w:sz w:val="22"/>
              <w:szCs w:val="22"/>
              <w:lang w:val="en-AU" w:eastAsia="en-AU"/>
            </w:rPr>
          </w:pPr>
          <w:hyperlink w:anchor="_Toc68238580" w:history="1">
            <w:r w:rsidR="001A76C1" w:rsidRPr="0001651A">
              <w:rPr>
                <w:rStyle w:val="Hyperlink"/>
                <w:rFonts w:cstheme="majorHAnsi"/>
                <w:noProof/>
              </w:rPr>
              <w:t xml:space="preserve">Điều </w:t>
            </w:r>
            <w:r w:rsidR="001A76C1" w:rsidRPr="0001651A">
              <w:rPr>
                <w:rStyle w:val="Hyperlink"/>
                <w:rFonts w:cstheme="majorHAnsi"/>
                <w:noProof/>
                <w:lang w:val="en-US"/>
              </w:rPr>
              <w:t>5</w:t>
            </w:r>
            <w:r w:rsidR="001A76C1" w:rsidRPr="0001651A">
              <w:rPr>
                <w:rStyle w:val="Hyperlink"/>
                <w:rFonts w:cstheme="majorHAnsi"/>
                <w:noProof/>
              </w:rPr>
              <w:t>. Thành phần</w:t>
            </w:r>
            <w:r w:rsidR="001A76C1" w:rsidRPr="0001651A">
              <w:rPr>
                <w:rStyle w:val="Hyperlink"/>
                <w:rFonts w:cstheme="majorHAnsi"/>
                <w:noProof/>
                <w:lang w:val="en-US"/>
              </w:rPr>
              <w:t>, t</w:t>
            </w:r>
            <w:r w:rsidR="001A76C1" w:rsidRPr="0001651A">
              <w:rPr>
                <w:rStyle w:val="Hyperlink"/>
                <w:rFonts w:cstheme="majorHAnsi"/>
                <w:noProof/>
              </w:rPr>
              <w:t>iêu chuẩn và điều kiện Ủy ban kiểm toán</w:t>
            </w:r>
            <w:r w:rsidR="001A76C1">
              <w:rPr>
                <w:noProof/>
                <w:webHidden/>
              </w:rPr>
              <w:tab/>
            </w:r>
            <w:r w:rsidR="001A76C1">
              <w:rPr>
                <w:noProof/>
                <w:webHidden/>
              </w:rPr>
              <w:fldChar w:fldCharType="begin"/>
            </w:r>
            <w:r w:rsidR="001A76C1">
              <w:rPr>
                <w:noProof/>
                <w:webHidden/>
              </w:rPr>
              <w:instrText xml:space="preserve"> PAGEREF _Toc68238580 \h </w:instrText>
            </w:r>
            <w:r w:rsidR="001A76C1">
              <w:rPr>
                <w:noProof/>
                <w:webHidden/>
              </w:rPr>
            </w:r>
            <w:r w:rsidR="001A76C1">
              <w:rPr>
                <w:noProof/>
                <w:webHidden/>
              </w:rPr>
              <w:fldChar w:fldCharType="separate"/>
            </w:r>
            <w:r w:rsidR="001F6D42">
              <w:rPr>
                <w:noProof/>
                <w:webHidden/>
              </w:rPr>
              <w:t>5</w:t>
            </w:r>
            <w:r w:rsidR="001A76C1">
              <w:rPr>
                <w:noProof/>
                <w:webHidden/>
              </w:rPr>
              <w:fldChar w:fldCharType="end"/>
            </w:r>
          </w:hyperlink>
        </w:p>
        <w:p w14:paraId="30BCC014" w14:textId="77777777" w:rsidR="001A76C1" w:rsidRDefault="00793EBB">
          <w:pPr>
            <w:pStyle w:val="TOC2"/>
            <w:tabs>
              <w:tab w:val="right" w:leader="dot" w:pos="9016"/>
            </w:tabs>
            <w:rPr>
              <w:rFonts w:asciiTheme="minorHAnsi" w:eastAsiaTheme="minorEastAsia" w:hAnsiTheme="minorHAnsi" w:cstheme="minorBidi"/>
              <w:noProof/>
              <w:sz w:val="22"/>
              <w:szCs w:val="22"/>
              <w:lang w:val="en-AU" w:eastAsia="en-AU"/>
            </w:rPr>
          </w:pPr>
          <w:hyperlink w:anchor="_Toc68238581" w:history="1">
            <w:r w:rsidR="001A76C1" w:rsidRPr="0001651A">
              <w:rPr>
                <w:rStyle w:val="Hyperlink"/>
                <w:rFonts w:cstheme="majorHAnsi"/>
                <w:noProof/>
              </w:rPr>
              <w:t xml:space="preserve">Điều </w:t>
            </w:r>
            <w:r w:rsidR="001A76C1" w:rsidRPr="0001651A">
              <w:rPr>
                <w:rStyle w:val="Hyperlink"/>
                <w:rFonts w:cstheme="majorHAnsi"/>
                <w:noProof/>
                <w:lang w:val="en-US"/>
              </w:rPr>
              <w:t>6</w:t>
            </w:r>
            <w:r w:rsidR="001A76C1" w:rsidRPr="0001651A">
              <w:rPr>
                <w:rStyle w:val="Hyperlink"/>
                <w:rFonts w:cstheme="majorHAnsi"/>
                <w:noProof/>
              </w:rPr>
              <w:t>. Cuộc họp của Ủy ban kiểm toán</w:t>
            </w:r>
            <w:r w:rsidR="001A76C1">
              <w:rPr>
                <w:noProof/>
                <w:webHidden/>
              </w:rPr>
              <w:tab/>
            </w:r>
            <w:r w:rsidR="001A76C1">
              <w:rPr>
                <w:noProof/>
                <w:webHidden/>
              </w:rPr>
              <w:fldChar w:fldCharType="begin"/>
            </w:r>
            <w:r w:rsidR="001A76C1">
              <w:rPr>
                <w:noProof/>
                <w:webHidden/>
              </w:rPr>
              <w:instrText xml:space="preserve"> PAGEREF _Toc68238581 \h </w:instrText>
            </w:r>
            <w:r w:rsidR="001A76C1">
              <w:rPr>
                <w:noProof/>
                <w:webHidden/>
              </w:rPr>
            </w:r>
            <w:r w:rsidR="001A76C1">
              <w:rPr>
                <w:noProof/>
                <w:webHidden/>
              </w:rPr>
              <w:fldChar w:fldCharType="separate"/>
            </w:r>
            <w:r w:rsidR="001F6D42">
              <w:rPr>
                <w:noProof/>
                <w:webHidden/>
              </w:rPr>
              <w:t>6</w:t>
            </w:r>
            <w:r w:rsidR="001A76C1">
              <w:rPr>
                <w:noProof/>
                <w:webHidden/>
              </w:rPr>
              <w:fldChar w:fldCharType="end"/>
            </w:r>
          </w:hyperlink>
        </w:p>
        <w:p w14:paraId="54218E04" w14:textId="77777777" w:rsidR="001A76C1" w:rsidRDefault="00793EBB">
          <w:pPr>
            <w:pStyle w:val="TOC2"/>
            <w:tabs>
              <w:tab w:val="right" w:leader="dot" w:pos="9016"/>
            </w:tabs>
            <w:rPr>
              <w:rFonts w:asciiTheme="minorHAnsi" w:eastAsiaTheme="minorEastAsia" w:hAnsiTheme="minorHAnsi" w:cstheme="minorBidi"/>
              <w:noProof/>
              <w:sz w:val="22"/>
              <w:szCs w:val="22"/>
              <w:lang w:val="en-AU" w:eastAsia="en-AU"/>
            </w:rPr>
          </w:pPr>
          <w:hyperlink w:anchor="_Toc68238582" w:history="1">
            <w:r w:rsidR="001A76C1" w:rsidRPr="0001651A">
              <w:rPr>
                <w:rStyle w:val="Hyperlink"/>
                <w:rFonts w:cstheme="majorHAnsi"/>
                <w:noProof/>
              </w:rPr>
              <w:t xml:space="preserve">Điều </w:t>
            </w:r>
            <w:r w:rsidR="001A76C1" w:rsidRPr="0001651A">
              <w:rPr>
                <w:rStyle w:val="Hyperlink"/>
                <w:rFonts w:cstheme="majorHAnsi"/>
                <w:noProof/>
                <w:lang w:val="en-US"/>
              </w:rPr>
              <w:t>7</w:t>
            </w:r>
            <w:r w:rsidR="001A76C1" w:rsidRPr="0001651A">
              <w:rPr>
                <w:rStyle w:val="Hyperlink"/>
                <w:rFonts w:cstheme="majorHAnsi"/>
                <w:noProof/>
              </w:rPr>
              <w:t>. Báo cáo hoạt động của thành viên Hội đồng quản trị độc lập trong Ủy ban kiểm toán tại cuộc họp Đại hội đồng cổ đông thường niên</w:t>
            </w:r>
            <w:r w:rsidR="001A76C1">
              <w:rPr>
                <w:noProof/>
                <w:webHidden/>
              </w:rPr>
              <w:tab/>
            </w:r>
            <w:r w:rsidR="001A76C1">
              <w:rPr>
                <w:noProof/>
                <w:webHidden/>
              </w:rPr>
              <w:fldChar w:fldCharType="begin"/>
            </w:r>
            <w:r w:rsidR="001A76C1">
              <w:rPr>
                <w:noProof/>
                <w:webHidden/>
              </w:rPr>
              <w:instrText xml:space="preserve"> PAGEREF _Toc68238582 \h </w:instrText>
            </w:r>
            <w:r w:rsidR="001A76C1">
              <w:rPr>
                <w:noProof/>
                <w:webHidden/>
              </w:rPr>
            </w:r>
            <w:r w:rsidR="001A76C1">
              <w:rPr>
                <w:noProof/>
                <w:webHidden/>
              </w:rPr>
              <w:fldChar w:fldCharType="separate"/>
            </w:r>
            <w:r w:rsidR="001F6D42">
              <w:rPr>
                <w:noProof/>
                <w:webHidden/>
              </w:rPr>
              <w:t>7</w:t>
            </w:r>
            <w:r w:rsidR="001A76C1">
              <w:rPr>
                <w:noProof/>
                <w:webHidden/>
              </w:rPr>
              <w:fldChar w:fldCharType="end"/>
            </w:r>
          </w:hyperlink>
        </w:p>
        <w:p w14:paraId="2652059F" w14:textId="77777777" w:rsidR="001A76C1" w:rsidRDefault="00793EBB">
          <w:pPr>
            <w:pStyle w:val="TOC2"/>
            <w:tabs>
              <w:tab w:val="right" w:leader="dot" w:pos="9016"/>
            </w:tabs>
            <w:rPr>
              <w:rFonts w:asciiTheme="minorHAnsi" w:eastAsiaTheme="minorEastAsia" w:hAnsiTheme="minorHAnsi" w:cstheme="minorBidi"/>
              <w:noProof/>
              <w:sz w:val="22"/>
              <w:szCs w:val="22"/>
              <w:lang w:val="en-AU" w:eastAsia="en-AU"/>
            </w:rPr>
          </w:pPr>
          <w:hyperlink w:anchor="_Toc68238583" w:history="1">
            <w:r w:rsidR="001A76C1" w:rsidRPr="0001651A">
              <w:rPr>
                <w:rStyle w:val="Hyperlink"/>
                <w:rFonts w:cstheme="majorHAnsi"/>
                <w:noProof/>
              </w:rPr>
              <w:t xml:space="preserve">Điều </w:t>
            </w:r>
            <w:r w:rsidR="001A76C1" w:rsidRPr="0001651A">
              <w:rPr>
                <w:rStyle w:val="Hyperlink"/>
                <w:rFonts w:cstheme="majorHAnsi"/>
                <w:noProof/>
                <w:lang w:val="en-US"/>
              </w:rPr>
              <w:t>8</w:t>
            </w:r>
            <w:r w:rsidR="001A76C1" w:rsidRPr="0001651A">
              <w:rPr>
                <w:rStyle w:val="Hyperlink"/>
                <w:rFonts w:cstheme="majorHAnsi"/>
                <w:noProof/>
              </w:rPr>
              <w:t>. Hiệu lực thi hành</w:t>
            </w:r>
            <w:r w:rsidR="001A76C1">
              <w:rPr>
                <w:noProof/>
                <w:webHidden/>
              </w:rPr>
              <w:tab/>
            </w:r>
            <w:r w:rsidR="001A76C1">
              <w:rPr>
                <w:noProof/>
                <w:webHidden/>
              </w:rPr>
              <w:fldChar w:fldCharType="begin"/>
            </w:r>
            <w:r w:rsidR="001A76C1">
              <w:rPr>
                <w:noProof/>
                <w:webHidden/>
              </w:rPr>
              <w:instrText xml:space="preserve"> PAGEREF _Toc68238583 \h </w:instrText>
            </w:r>
            <w:r w:rsidR="001A76C1">
              <w:rPr>
                <w:noProof/>
                <w:webHidden/>
              </w:rPr>
            </w:r>
            <w:r w:rsidR="001A76C1">
              <w:rPr>
                <w:noProof/>
                <w:webHidden/>
              </w:rPr>
              <w:fldChar w:fldCharType="separate"/>
            </w:r>
            <w:r w:rsidR="001F6D42">
              <w:rPr>
                <w:noProof/>
                <w:webHidden/>
              </w:rPr>
              <w:t>7</w:t>
            </w:r>
            <w:r w:rsidR="001A76C1">
              <w:rPr>
                <w:noProof/>
                <w:webHidden/>
              </w:rPr>
              <w:fldChar w:fldCharType="end"/>
            </w:r>
          </w:hyperlink>
        </w:p>
        <w:p w14:paraId="36870213" w14:textId="54C0AE17" w:rsidR="00111EB1" w:rsidRPr="00EB3B1D" w:rsidRDefault="00111EB1">
          <w:pPr>
            <w:rPr>
              <w:rFonts w:asciiTheme="majorHAnsi" w:hAnsiTheme="majorHAnsi" w:cstheme="majorHAnsi"/>
              <w:color w:val="0000FF"/>
            </w:rPr>
          </w:pPr>
          <w:r w:rsidRPr="00EB3B1D">
            <w:rPr>
              <w:rFonts w:asciiTheme="majorHAnsi" w:hAnsiTheme="majorHAnsi" w:cstheme="majorHAnsi"/>
              <w:b/>
              <w:bCs/>
              <w:noProof/>
              <w:color w:val="0000FF"/>
            </w:rPr>
            <w:fldChar w:fldCharType="end"/>
          </w:r>
        </w:p>
      </w:sdtContent>
    </w:sdt>
    <w:p w14:paraId="2B925938" w14:textId="77777777" w:rsidR="00111EB1" w:rsidRPr="00EB3B1D" w:rsidRDefault="00111EB1">
      <w:pPr>
        <w:spacing w:before="120" w:line="288" w:lineRule="auto"/>
        <w:jc w:val="both"/>
        <w:rPr>
          <w:rFonts w:asciiTheme="majorHAnsi" w:hAnsiTheme="majorHAnsi" w:cstheme="majorHAnsi"/>
          <w:i/>
          <w:iCs/>
          <w:color w:val="0000FF"/>
        </w:rPr>
      </w:pPr>
      <w:r w:rsidRPr="00EB3B1D">
        <w:rPr>
          <w:rFonts w:asciiTheme="majorHAnsi" w:hAnsiTheme="majorHAnsi" w:cstheme="majorHAnsi"/>
          <w:i/>
          <w:iCs/>
          <w:color w:val="0000FF"/>
        </w:rPr>
        <w:br w:type="page"/>
      </w:r>
    </w:p>
    <w:p w14:paraId="19D46324" w14:textId="77777777" w:rsidR="00A53996" w:rsidRPr="001A76C1" w:rsidRDefault="00A53996" w:rsidP="001A76C1">
      <w:pPr>
        <w:pStyle w:val="Heading2"/>
        <w:spacing w:before="120" w:after="120" w:line="276" w:lineRule="auto"/>
        <w:rPr>
          <w:rFonts w:cstheme="majorHAnsi"/>
          <w:color w:val="0000FF"/>
        </w:rPr>
      </w:pPr>
      <w:bookmarkStart w:id="2" w:name="_Toc68238576"/>
      <w:r w:rsidRPr="001A76C1">
        <w:rPr>
          <w:rFonts w:cstheme="majorHAnsi"/>
          <w:color w:val="0000FF"/>
        </w:rPr>
        <w:lastRenderedPageBreak/>
        <w:t>Điều 1. Mục đích</w:t>
      </w:r>
      <w:bookmarkEnd w:id="2"/>
    </w:p>
    <w:p w14:paraId="01F978B3" w14:textId="06668C73" w:rsidR="00B54BBF" w:rsidRPr="001A76C1" w:rsidRDefault="00A53996" w:rsidP="001A76C1">
      <w:pPr>
        <w:spacing w:before="120" w:after="120" w:line="276" w:lineRule="auto"/>
        <w:jc w:val="both"/>
        <w:rPr>
          <w:rFonts w:asciiTheme="majorHAnsi" w:hAnsiTheme="majorHAnsi" w:cstheme="majorHAnsi"/>
          <w:i/>
          <w:iCs/>
        </w:rPr>
      </w:pPr>
      <w:r w:rsidRPr="001A76C1">
        <w:rPr>
          <w:color w:val="0000FF"/>
        </w:rPr>
        <w:t xml:space="preserve">Quy chế hoạt động của </w:t>
      </w:r>
      <w:r w:rsidR="004817EA" w:rsidRPr="001A76C1">
        <w:rPr>
          <w:color w:val="0000FF"/>
        </w:rPr>
        <w:t>Ủy ban kiểm toán</w:t>
      </w:r>
      <w:r w:rsidRPr="001A76C1">
        <w:rPr>
          <w:color w:val="0000FF"/>
        </w:rPr>
        <w:t xml:space="preserve"> của Công ty Cổ phần </w:t>
      </w:r>
      <w:r w:rsidR="00EB3B1D" w:rsidRPr="001A76C1">
        <w:rPr>
          <w:color w:val="0000FF"/>
        </w:rPr>
        <w:t>Phú Tài</w:t>
      </w:r>
      <w:r w:rsidRPr="001A76C1">
        <w:rPr>
          <w:color w:val="0000FF"/>
        </w:rPr>
        <w:t xml:space="preserve"> (sau đây gọi tắt là “Quy chế”) được xây dựng, ban hành nhằm cụ thể, chi tiết các quy định về thực thi nhiệm vụ của </w:t>
      </w:r>
      <w:r w:rsidR="004817EA" w:rsidRPr="001A76C1">
        <w:rPr>
          <w:color w:val="0000FF"/>
        </w:rPr>
        <w:t>Ủy ban kiểm toán</w:t>
      </w:r>
      <w:r w:rsidRPr="001A76C1">
        <w:t xml:space="preserve"> trong công tác kiểm </w:t>
      </w:r>
      <w:r w:rsidRPr="001A76C1">
        <w:rPr>
          <w:color w:val="0000FF"/>
        </w:rPr>
        <w:t>tra, giám sát việc thực hiện Điều lệ Công ty, các nghị quyết, quyết định của Đại hội đồng Cổ đông</w:t>
      </w:r>
      <w:r w:rsidR="00526B86" w:rsidRPr="001A76C1">
        <w:rPr>
          <w:color w:val="0000FF"/>
          <w:lang w:val="en-US"/>
        </w:rPr>
        <w:t>, Hội đồng quản trị</w:t>
      </w:r>
      <w:r w:rsidRPr="001A76C1">
        <w:rPr>
          <w:color w:val="0000FF"/>
        </w:rPr>
        <w:t xml:space="preserve"> Công ty và theo </w:t>
      </w:r>
      <w:r w:rsidRPr="001A76C1">
        <w:t>quy định của pháp luật.</w:t>
      </w:r>
    </w:p>
    <w:p w14:paraId="7B45F23A" w14:textId="2E6D7F03" w:rsidR="002C4234" w:rsidRPr="001A76C1" w:rsidRDefault="002C4234" w:rsidP="001A76C1">
      <w:pPr>
        <w:pStyle w:val="Heading2"/>
        <w:spacing w:before="120" w:after="120" w:line="276" w:lineRule="auto"/>
        <w:rPr>
          <w:rFonts w:cstheme="majorHAnsi"/>
          <w:color w:val="0000FF"/>
        </w:rPr>
      </w:pPr>
      <w:bookmarkStart w:id="3" w:name="dieu_1_5"/>
      <w:bookmarkStart w:id="4" w:name="_Toc63775182"/>
      <w:bookmarkStart w:id="5" w:name="_Toc68238577"/>
      <w:r w:rsidRPr="001A76C1">
        <w:rPr>
          <w:rFonts w:cstheme="majorHAnsi"/>
          <w:color w:val="0000FF"/>
        </w:rPr>
        <w:t xml:space="preserve">Điều </w:t>
      </w:r>
      <w:r w:rsidR="00A53996" w:rsidRPr="001A76C1">
        <w:rPr>
          <w:rFonts w:cstheme="majorHAnsi"/>
          <w:lang w:val="en-US"/>
        </w:rPr>
        <w:t>2</w:t>
      </w:r>
      <w:r w:rsidRPr="001A76C1">
        <w:rPr>
          <w:rFonts w:cstheme="majorHAnsi"/>
          <w:color w:val="0000FF"/>
        </w:rPr>
        <w:t>.</w:t>
      </w:r>
      <w:r w:rsidRPr="001A76C1">
        <w:rPr>
          <w:rFonts w:cstheme="majorHAnsi"/>
        </w:rPr>
        <w:t xml:space="preserve"> Phạm vi</w:t>
      </w:r>
      <w:r w:rsidRPr="001A76C1">
        <w:rPr>
          <w:rFonts w:cstheme="majorHAnsi"/>
          <w:color w:val="0000FF"/>
        </w:rPr>
        <w:t xml:space="preserve"> điều chỉnh và </w:t>
      </w:r>
      <w:r w:rsidRPr="001A76C1">
        <w:rPr>
          <w:rFonts w:cstheme="majorHAnsi"/>
        </w:rPr>
        <w:t>đối tượng áp dụng</w:t>
      </w:r>
      <w:bookmarkEnd w:id="3"/>
      <w:bookmarkEnd w:id="4"/>
      <w:bookmarkEnd w:id="5"/>
    </w:p>
    <w:p w14:paraId="456A938E" w14:textId="77777777"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1. Phạm vi điều chỉnh: Quy chế hoạt động của Ủy ban kiểm toán quy định cơ cấu tổ chức nhân sự, nguyên tắc hoạt động, quyền hạn, nghĩa vụ của Ủy ban kiểm toán và các thành viên Ủy ban kiểm toán nhằm hoạt động theo quy định tại Luật Doanh nghiệp, Điều lệ công ty và các quy định khác của pháp luật có liên quan.</w:t>
      </w:r>
    </w:p>
    <w:p w14:paraId="24AB8B6D" w14:textId="77777777"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2. Đối tượng áp dụng: Quy chế hoạt động của Ủy ban kiểm toán được áp dụng cho Ủy ban kiểm toán và các thành viên Ủy ban kiểm toán.</w:t>
      </w:r>
    </w:p>
    <w:p w14:paraId="64108A18" w14:textId="10E40904" w:rsidR="002C4234" w:rsidRPr="001A76C1" w:rsidRDefault="002C4234" w:rsidP="001A76C1">
      <w:pPr>
        <w:pStyle w:val="Heading2"/>
        <w:spacing w:before="120" w:after="120" w:line="276" w:lineRule="auto"/>
        <w:rPr>
          <w:rFonts w:cstheme="majorHAnsi"/>
          <w:color w:val="0000FF"/>
        </w:rPr>
      </w:pPr>
      <w:bookmarkStart w:id="6" w:name="dieu_2_5"/>
      <w:bookmarkStart w:id="7" w:name="_Toc63775183"/>
      <w:bookmarkStart w:id="8" w:name="_Toc68238578"/>
      <w:r w:rsidRPr="001A76C1">
        <w:rPr>
          <w:rFonts w:cstheme="majorHAnsi"/>
          <w:color w:val="0000FF"/>
        </w:rPr>
        <w:t xml:space="preserve">Điều </w:t>
      </w:r>
      <w:r w:rsidR="00E01BDD" w:rsidRPr="001A76C1">
        <w:rPr>
          <w:rFonts w:cstheme="majorHAnsi"/>
          <w:color w:val="0000FF"/>
          <w:lang w:val="en-US"/>
        </w:rPr>
        <w:t>3</w:t>
      </w:r>
      <w:r w:rsidRPr="001A76C1">
        <w:rPr>
          <w:rFonts w:cstheme="majorHAnsi"/>
          <w:color w:val="0000FF"/>
        </w:rPr>
        <w:t>. Các nguyên tắc hoạt động của Ủy ban kiểm toán</w:t>
      </w:r>
      <w:bookmarkEnd w:id="6"/>
      <w:bookmarkEnd w:id="7"/>
      <w:bookmarkEnd w:id="8"/>
    </w:p>
    <w:p w14:paraId="2D2DBBDF" w14:textId="39AE5734" w:rsidR="00507372" w:rsidRPr="001A76C1" w:rsidRDefault="00507372"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lang w:val="en-US"/>
        </w:rPr>
        <w:t xml:space="preserve">1. </w:t>
      </w:r>
      <w:r w:rsidRPr="001A76C1">
        <w:rPr>
          <w:rFonts w:asciiTheme="majorHAnsi" w:hAnsiTheme="majorHAnsi" w:cstheme="majorHAnsi"/>
          <w:color w:val="0000FF"/>
        </w:rPr>
        <w:t xml:space="preserve">Ủy ban kiểm toán hoạt động </w:t>
      </w:r>
      <w:proofErr w:type="gramStart"/>
      <w:r w:rsidRPr="001A76C1">
        <w:rPr>
          <w:rFonts w:asciiTheme="majorHAnsi" w:hAnsiTheme="majorHAnsi" w:cstheme="majorHAnsi"/>
          <w:color w:val="0000FF"/>
        </w:rPr>
        <w:t>theo</w:t>
      </w:r>
      <w:proofErr w:type="gramEnd"/>
      <w:r w:rsidRPr="001A76C1">
        <w:rPr>
          <w:rFonts w:asciiTheme="majorHAnsi" w:hAnsiTheme="majorHAnsi" w:cstheme="majorHAnsi"/>
          <w:color w:val="0000FF"/>
        </w:rPr>
        <w:t xml:space="preserve"> Luật Doanh nghiệp, Điều lệ, Nghị quyết, Quyết định của ĐHĐCĐ và các quy định tại</w:t>
      </w:r>
      <w:r w:rsidRPr="001A76C1">
        <w:rPr>
          <w:rFonts w:asciiTheme="majorHAnsi" w:hAnsiTheme="majorHAnsi" w:cstheme="majorHAnsi"/>
        </w:rPr>
        <w:t xml:space="preserve"> Quy chế này</w:t>
      </w:r>
      <w:r w:rsidRPr="001A76C1">
        <w:rPr>
          <w:rFonts w:asciiTheme="majorHAnsi" w:hAnsiTheme="majorHAnsi" w:cstheme="majorHAnsi"/>
          <w:color w:val="0000FF"/>
        </w:rPr>
        <w:t xml:space="preserve">. Ủy ban kiểm toán chịu trách nhiệm trước </w:t>
      </w:r>
      <w:r w:rsidRPr="001A76C1">
        <w:rPr>
          <w:rFonts w:asciiTheme="majorHAnsi" w:hAnsiTheme="majorHAnsi" w:cstheme="majorHAnsi"/>
          <w:color w:val="0000FF"/>
          <w:lang w:val="en-US"/>
        </w:rPr>
        <w:t>Hội đồng quản trị</w:t>
      </w:r>
      <w:r w:rsidRPr="001A76C1">
        <w:rPr>
          <w:rFonts w:asciiTheme="majorHAnsi" w:hAnsiTheme="majorHAnsi" w:cstheme="majorHAnsi"/>
          <w:color w:val="0000FF"/>
        </w:rPr>
        <w:t xml:space="preserve"> trong việc thực hiện chức trách, nhiệm vụ được quy định tại Luật Doanh nghiệp và Điều lệ Công ty.</w:t>
      </w:r>
    </w:p>
    <w:p w14:paraId="5FE8D6A1" w14:textId="41AB402C" w:rsidR="00161430" w:rsidRPr="001A76C1" w:rsidRDefault="00161430"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2. Ủy ban kiểm toán thực hiện các quyền và nhiệm vụ được giao một cách trung thực, cẩn trọng nhằm đảm bảo lợi ích hợp pháp tối đa của Công ty và Cổ đông của Công ty.</w:t>
      </w:r>
    </w:p>
    <w:p w14:paraId="5E99D332" w14:textId="5F8A0521" w:rsidR="00F24669" w:rsidRPr="001A76C1" w:rsidRDefault="00F24669"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 xml:space="preserve">3. </w:t>
      </w:r>
      <w:r w:rsidR="004A1640" w:rsidRPr="001A76C1">
        <w:rPr>
          <w:rFonts w:asciiTheme="majorHAnsi" w:hAnsiTheme="majorHAnsi" w:cstheme="majorHAnsi"/>
          <w:color w:val="0000FF"/>
          <w:lang w:val="en-US"/>
        </w:rPr>
        <w:t xml:space="preserve">Chủ tịch </w:t>
      </w:r>
      <w:r w:rsidR="004A1640" w:rsidRPr="001A76C1">
        <w:rPr>
          <w:rFonts w:asciiTheme="majorHAnsi" w:hAnsiTheme="majorHAnsi" w:cstheme="majorHAnsi"/>
          <w:color w:val="0000FF"/>
        </w:rPr>
        <w:t>Ủy ban kiểm toán</w:t>
      </w:r>
      <w:r w:rsidRPr="001A76C1">
        <w:rPr>
          <w:rFonts w:asciiTheme="majorHAnsi" w:hAnsiTheme="majorHAnsi" w:cstheme="majorHAnsi"/>
          <w:color w:val="0000FF"/>
        </w:rPr>
        <w:t xml:space="preserve"> là người điều phối công việc </w:t>
      </w:r>
      <w:proofErr w:type="gramStart"/>
      <w:r w:rsidRPr="001A76C1">
        <w:rPr>
          <w:rFonts w:asciiTheme="majorHAnsi" w:hAnsiTheme="majorHAnsi" w:cstheme="majorHAnsi"/>
          <w:color w:val="0000FF"/>
        </w:rPr>
        <w:t>chung</w:t>
      </w:r>
      <w:proofErr w:type="gramEnd"/>
      <w:r w:rsidRPr="001A76C1">
        <w:rPr>
          <w:rFonts w:asciiTheme="majorHAnsi" w:hAnsiTheme="majorHAnsi" w:cstheme="majorHAnsi"/>
          <w:color w:val="0000FF"/>
        </w:rPr>
        <w:t xml:space="preserve"> của </w:t>
      </w:r>
      <w:r w:rsidR="004A1640" w:rsidRPr="001A76C1">
        <w:rPr>
          <w:rFonts w:asciiTheme="majorHAnsi" w:hAnsiTheme="majorHAnsi" w:cstheme="majorHAnsi"/>
          <w:color w:val="0000FF"/>
        </w:rPr>
        <w:t>Ủy ban kiểm toán</w:t>
      </w:r>
      <w:r w:rsidRPr="001A76C1">
        <w:rPr>
          <w:rFonts w:asciiTheme="majorHAnsi" w:hAnsiTheme="majorHAnsi" w:cstheme="majorHAnsi"/>
          <w:color w:val="0000FF"/>
        </w:rPr>
        <w:t xml:space="preserve">. </w:t>
      </w:r>
      <w:r w:rsidR="004A1640" w:rsidRPr="001A76C1">
        <w:rPr>
          <w:rFonts w:asciiTheme="majorHAnsi" w:hAnsiTheme="majorHAnsi" w:cstheme="majorHAnsi"/>
          <w:color w:val="0000FF"/>
          <w:lang w:val="en-US"/>
        </w:rPr>
        <w:t xml:space="preserve">Chủ tịch </w:t>
      </w:r>
      <w:r w:rsidR="004A1640" w:rsidRPr="001A76C1">
        <w:rPr>
          <w:rFonts w:asciiTheme="majorHAnsi" w:hAnsiTheme="majorHAnsi" w:cstheme="majorHAnsi"/>
          <w:color w:val="0000FF"/>
        </w:rPr>
        <w:t>Ủy ban kiểm toán</w:t>
      </w:r>
      <w:r w:rsidRPr="001A76C1">
        <w:rPr>
          <w:rFonts w:asciiTheme="majorHAnsi" w:hAnsiTheme="majorHAnsi" w:cstheme="majorHAnsi"/>
          <w:color w:val="0000FF"/>
        </w:rPr>
        <w:t xml:space="preserve"> triệu tập và chủ trì các cuộc họp của </w:t>
      </w:r>
      <w:r w:rsidR="004A1640" w:rsidRPr="001A76C1">
        <w:rPr>
          <w:rFonts w:asciiTheme="majorHAnsi" w:hAnsiTheme="majorHAnsi" w:cstheme="majorHAnsi"/>
          <w:color w:val="0000FF"/>
        </w:rPr>
        <w:t>Ủy ban kiểm toán</w:t>
      </w:r>
      <w:r w:rsidRPr="001A76C1">
        <w:rPr>
          <w:rFonts w:asciiTheme="majorHAnsi" w:hAnsiTheme="majorHAnsi" w:cstheme="majorHAnsi"/>
          <w:color w:val="0000FF"/>
        </w:rPr>
        <w:t xml:space="preserve">. Trường hợp vắng mặt, </w:t>
      </w:r>
      <w:r w:rsidR="004A1640" w:rsidRPr="001A76C1">
        <w:rPr>
          <w:rFonts w:asciiTheme="majorHAnsi" w:hAnsiTheme="majorHAnsi" w:cstheme="majorHAnsi"/>
          <w:color w:val="0000FF"/>
          <w:lang w:val="en-US"/>
        </w:rPr>
        <w:t xml:space="preserve">Chủ tịch </w:t>
      </w:r>
      <w:r w:rsidR="004A1640" w:rsidRPr="001A76C1">
        <w:rPr>
          <w:rFonts w:asciiTheme="majorHAnsi" w:hAnsiTheme="majorHAnsi" w:cstheme="majorHAnsi"/>
          <w:color w:val="0000FF"/>
        </w:rPr>
        <w:t xml:space="preserve">Ủy ban kiểm toán </w:t>
      </w:r>
      <w:r w:rsidRPr="001A76C1">
        <w:rPr>
          <w:rFonts w:asciiTheme="majorHAnsi" w:hAnsiTheme="majorHAnsi" w:cstheme="majorHAnsi"/>
          <w:color w:val="0000FF"/>
        </w:rPr>
        <w:t xml:space="preserve">ủy quyền cho một thành viên </w:t>
      </w:r>
      <w:r w:rsidR="004A1640" w:rsidRPr="001A76C1">
        <w:rPr>
          <w:rFonts w:asciiTheme="majorHAnsi" w:hAnsiTheme="majorHAnsi" w:cstheme="majorHAnsi"/>
          <w:color w:val="0000FF"/>
        </w:rPr>
        <w:t xml:space="preserve">Ủy ban kiểm toán </w:t>
      </w:r>
      <w:r w:rsidRPr="001A76C1">
        <w:rPr>
          <w:rFonts w:asciiTheme="majorHAnsi" w:hAnsiTheme="majorHAnsi" w:cstheme="majorHAnsi"/>
          <w:color w:val="0000FF"/>
        </w:rPr>
        <w:t xml:space="preserve">thay mặt chủ trì, giải quyết các công việc của </w:t>
      </w:r>
      <w:r w:rsidR="004A1640" w:rsidRPr="001A76C1">
        <w:rPr>
          <w:rFonts w:asciiTheme="majorHAnsi" w:hAnsiTheme="majorHAnsi" w:cstheme="majorHAnsi"/>
          <w:color w:val="0000FF"/>
        </w:rPr>
        <w:t>Ủy ban kiểm toán</w:t>
      </w:r>
      <w:r w:rsidRPr="001A76C1">
        <w:rPr>
          <w:rFonts w:asciiTheme="majorHAnsi" w:hAnsiTheme="majorHAnsi" w:cstheme="majorHAnsi"/>
          <w:color w:val="0000FF"/>
        </w:rPr>
        <w:t>.</w:t>
      </w:r>
    </w:p>
    <w:p w14:paraId="698EAF15" w14:textId="7CB74BC8" w:rsidR="002C4234" w:rsidRPr="001A76C1" w:rsidRDefault="00F24669"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lang w:val="en-US"/>
        </w:rPr>
        <w:t>4</w:t>
      </w:r>
      <w:r w:rsidR="002C4234" w:rsidRPr="001A76C1">
        <w:rPr>
          <w:rFonts w:asciiTheme="majorHAnsi" w:hAnsiTheme="majorHAnsi" w:cstheme="majorHAnsi"/>
          <w:color w:val="0000FF"/>
        </w:rPr>
        <w:t>. Ủy ban kiểm toán phải báo cáo trực tiếp bằng văn bản với Hội đồng quản trị và không bị can thiệp trong việc thực hiện nhiệm vụ nhằm đảm bảo Công ty tuân thủ mọi quy định luật pháp.</w:t>
      </w:r>
    </w:p>
    <w:p w14:paraId="21DF95D8" w14:textId="0B678154" w:rsidR="002C4234" w:rsidRPr="001A76C1" w:rsidRDefault="00F24669"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lang w:val="en-US"/>
        </w:rPr>
        <w:t>5</w:t>
      </w:r>
      <w:r w:rsidR="00452C27" w:rsidRPr="001A76C1">
        <w:rPr>
          <w:rFonts w:asciiTheme="majorHAnsi" w:hAnsiTheme="majorHAnsi" w:cstheme="majorHAnsi"/>
          <w:color w:val="0000FF"/>
          <w:lang w:val="en-US"/>
        </w:rPr>
        <w:t>.</w:t>
      </w:r>
      <w:r w:rsidR="002C4234" w:rsidRPr="001A76C1">
        <w:rPr>
          <w:rFonts w:asciiTheme="majorHAnsi" w:hAnsiTheme="majorHAnsi" w:cstheme="majorHAnsi"/>
          <w:color w:val="0000FF"/>
        </w:rPr>
        <w:t xml:space="preserve"> Thành viên Ủy ban kiểm toán thực hiện các công việc tuân thủ quy định pháp luật và các quy định có liên quan; không tham gia các hoạt động làm ảnh hưởng đến uy tín nghề nghiệp.</w:t>
      </w:r>
    </w:p>
    <w:p w14:paraId="19843173" w14:textId="5240C9DE" w:rsidR="002C4234" w:rsidRPr="001A76C1" w:rsidRDefault="00F24669"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lang w:val="en-US"/>
        </w:rPr>
        <w:t>6</w:t>
      </w:r>
      <w:r w:rsidR="002C4234" w:rsidRPr="001A76C1">
        <w:rPr>
          <w:rFonts w:asciiTheme="majorHAnsi" w:hAnsiTheme="majorHAnsi" w:cstheme="majorHAnsi"/>
          <w:color w:val="0000FF"/>
        </w:rPr>
        <w:t xml:space="preserve">. Thành viên Ủy ban kiểm toán không tiết lộ các thông tin được cung cấp trừ khi việc tiết lộ thông tin </w:t>
      </w:r>
      <w:proofErr w:type="gramStart"/>
      <w:r w:rsidR="002C4234" w:rsidRPr="001A76C1">
        <w:rPr>
          <w:rFonts w:asciiTheme="majorHAnsi" w:hAnsiTheme="majorHAnsi" w:cstheme="majorHAnsi"/>
          <w:color w:val="0000FF"/>
        </w:rPr>
        <w:t>theo</w:t>
      </w:r>
      <w:proofErr w:type="gramEnd"/>
      <w:r w:rsidR="002C4234" w:rsidRPr="001A76C1">
        <w:rPr>
          <w:rFonts w:asciiTheme="majorHAnsi" w:hAnsiTheme="majorHAnsi" w:cstheme="majorHAnsi"/>
          <w:color w:val="0000FF"/>
        </w:rPr>
        <w:t xml:space="preserve"> yêu cầu pháp luật.</w:t>
      </w:r>
    </w:p>
    <w:p w14:paraId="7F69C22B" w14:textId="333E2818" w:rsidR="002C4234" w:rsidRPr="001A76C1" w:rsidRDefault="00F24669"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lang w:val="en-US"/>
        </w:rPr>
        <w:t>7</w:t>
      </w:r>
      <w:r w:rsidR="002C4234" w:rsidRPr="001A76C1">
        <w:rPr>
          <w:rFonts w:asciiTheme="majorHAnsi" w:hAnsiTheme="majorHAnsi" w:cstheme="majorHAnsi"/>
          <w:color w:val="0000FF"/>
        </w:rPr>
        <w:t>. Thành viên Ủy ban kiểm toán phải trung thực, không bị ảnh hưởng chi phối từ bất kỳ ai trong việc đưa ra các kết luận của mình.</w:t>
      </w:r>
    </w:p>
    <w:p w14:paraId="174AF112" w14:textId="482FACDC" w:rsidR="002C4234" w:rsidRPr="001A76C1" w:rsidRDefault="002C4234" w:rsidP="001A76C1">
      <w:pPr>
        <w:pStyle w:val="Heading2"/>
        <w:spacing w:before="120" w:after="120" w:line="276" w:lineRule="auto"/>
        <w:rPr>
          <w:rFonts w:cstheme="majorHAnsi"/>
          <w:color w:val="0000FF"/>
        </w:rPr>
      </w:pPr>
      <w:bookmarkStart w:id="9" w:name="dieu_3_5"/>
      <w:bookmarkStart w:id="10" w:name="_Toc63775184"/>
      <w:bookmarkStart w:id="11" w:name="_Toc68238579"/>
      <w:r w:rsidRPr="001A76C1">
        <w:rPr>
          <w:rFonts w:cstheme="majorHAnsi"/>
          <w:color w:val="0000FF"/>
        </w:rPr>
        <w:t xml:space="preserve">Điều </w:t>
      </w:r>
      <w:r w:rsidR="00C76008" w:rsidRPr="001A76C1">
        <w:rPr>
          <w:rFonts w:cstheme="majorHAnsi"/>
          <w:color w:val="0000FF"/>
          <w:lang w:val="en-US"/>
        </w:rPr>
        <w:t>4</w:t>
      </w:r>
      <w:r w:rsidRPr="001A76C1">
        <w:rPr>
          <w:rFonts w:cstheme="majorHAnsi"/>
          <w:color w:val="0000FF"/>
        </w:rPr>
        <w:t>. Quyền và nghĩa vụ của Ủy ban kiểm toán</w:t>
      </w:r>
      <w:bookmarkEnd w:id="9"/>
      <w:bookmarkEnd w:id="10"/>
      <w:bookmarkEnd w:id="11"/>
    </w:p>
    <w:p w14:paraId="310F0659" w14:textId="77777777"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Ủy ban kiểm toán có quyền và nghĩa vụ sau đây:</w:t>
      </w:r>
    </w:p>
    <w:p w14:paraId="287350C3" w14:textId="77777777"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1. Giám sát tính trung thực báo cáo tài chính của Công ty và công bố chính thức liên quan đến kết quả tài chính của Công ty;</w:t>
      </w:r>
    </w:p>
    <w:p w14:paraId="6AEE06CE" w14:textId="77777777"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2. Rà soát hệ thống Kiểm soát nội bộ và quản lý rủi ro;</w:t>
      </w:r>
    </w:p>
    <w:p w14:paraId="4887EEFE" w14:textId="77777777"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lastRenderedPageBreak/>
        <w:t>3. Rà soát giao dịch với người có liên quan thuộc thẩm quyền phê duyệt của Hội đồng quản trị hoặc Đại hội đồng cổ đông và đưa ra khuyến nghị về những giao dịch cần có phê duyệt của Hội đồng quản trị hoặc Đại hội đồng cổ đông;</w:t>
      </w:r>
    </w:p>
    <w:p w14:paraId="21E85E51" w14:textId="77777777"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 xml:space="preserve">4. Giám sát bộ phận </w:t>
      </w:r>
      <w:r w:rsidRPr="001A76C1">
        <w:rPr>
          <w:rFonts w:asciiTheme="majorHAnsi" w:hAnsiTheme="majorHAnsi" w:cstheme="majorHAnsi"/>
        </w:rPr>
        <w:t xml:space="preserve">kiểm toán nội bộ </w:t>
      </w:r>
      <w:r w:rsidRPr="001A76C1">
        <w:rPr>
          <w:rFonts w:asciiTheme="majorHAnsi" w:hAnsiTheme="majorHAnsi" w:cstheme="majorHAnsi"/>
          <w:color w:val="0000FF"/>
        </w:rPr>
        <w:t>của Công ty;</w:t>
      </w:r>
    </w:p>
    <w:p w14:paraId="6A770D4F" w14:textId="77777777"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5. Kiến nghị công ty kiểm toán độc lập, mức thù lao và điều khoản liên quan trong hợp đồng với công ty kiểm toán để Hội đồng quản trị thông qua trước khi trình lên Đại hội đồng cổ đông thường niên phê duyệt;</w:t>
      </w:r>
    </w:p>
    <w:p w14:paraId="74467F44" w14:textId="77777777"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6. Theo dõi và đánh giá sự độc lập, khách quan của công ty kiểm toán và hiệu quả của quá trình kiểm toán, đặc biệt trong trường hợp Công ty có sử dụng các dịch vụ phi kiểm toán của bên kiểm toán;</w:t>
      </w:r>
    </w:p>
    <w:p w14:paraId="4F8D3F4D" w14:textId="77777777"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7. Giám sát nhằm bảo đảm Công ty tuân thủ quy định của pháp luật, yêu cầu của cơ quan quản lý và quy định nội bộ khác của Công ty;</w:t>
      </w:r>
    </w:p>
    <w:p w14:paraId="78C24084" w14:textId="2673A3AC"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8. Được quyền tiếp cận các tài liệu liên quan đến tình hình hoạt động của Công ty, trao đổi với các thành viên Hộ</w:t>
      </w:r>
      <w:r w:rsidR="002807A3" w:rsidRPr="001A76C1">
        <w:rPr>
          <w:rFonts w:asciiTheme="majorHAnsi" w:hAnsiTheme="majorHAnsi" w:cstheme="majorHAnsi"/>
          <w:color w:val="0000FF"/>
        </w:rPr>
        <w:t>i đồng quản trị khác, Tổng giám đốc</w:t>
      </w:r>
      <w:r w:rsidRPr="001A76C1">
        <w:rPr>
          <w:rFonts w:asciiTheme="majorHAnsi" w:hAnsiTheme="majorHAnsi" w:cstheme="majorHAnsi"/>
          <w:color w:val="0000FF"/>
        </w:rPr>
        <w:t>, Kế toán trưởng và cán bộ quản lý khác để thu thập thông tin phục vụ hoạt động của Ủy ban kiểm toán;</w:t>
      </w:r>
    </w:p>
    <w:p w14:paraId="4F31F619" w14:textId="77777777"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9. Có quyền yêu cầu đại diện tổ chức kiểm toán được chấp thuận tham dự và trả lời các vấn đề liên quan báo cáo tài chính kiểm toán tại các cuộc họp của Ủy ban kiểm toán;</w:t>
      </w:r>
    </w:p>
    <w:p w14:paraId="4ABAF785" w14:textId="77777777"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10. Sử dụng dịch vụ tư vấn pháp luật, kế toán hoặc các tư vấn khác bên ngoài khi cần thiết;</w:t>
      </w:r>
    </w:p>
    <w:p w14:paraId="01B68C60" w14:textId="77777777"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11. Xây dựng và trình Hội đồng quản trị các chính sách phát hiện và quản lý rủi ro, đề xuất với Hội đồng quản trị các giải pháp xử lý rủi ro phát sinh trong hoạt động của Công ty;</w:t>
      </w:r>
    </w:p>
    <w:p w14:paraId="5333F74C" w14:textId="7F23C843"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 xml:space="preserve">12. Lập báo cáo bằng văn bản gửi đến Hội đồng quản trị khi phát hiện thành viên Hội đồng quản trị, </w:t>
      </w:r>
      <w:r w:rsidR="002807A3" w:rsidRPr="001A76C1">
        <w:rPr>
          <w:rFonts w:asciiTheme="majorHAnsi" w:hAnsiTheme="majorHAnsi" w:cstheme="majorHAnsi"/>
          <w:color w:val="0000FF"/>
        </w:rPr>
        <w:t>Tổng giám đốc</w:t>
      </w:r>
      <w:r w:rsidRPr="001A76C1">
        <w:rPr>
          <w:rFonts w:asciiTheme="majorHAnsi" w:hAnsiTheme="majorHAnsi" w:cstheme="majorHAnsi"/>
          <w:color w:val="0000FF"/>
        </w:rPr>
        <w:t xml:space="preserve"> và người quản lý khác không thực hiện đầy đủ trách nhiệm theo quy định tại Luật Doanh nghiệp và Điều lệ công ty;</w:t>
      </w:r>
    </w:p>
    <w:p w14:paraId="0BA2EFD6" w14:textId="77777777"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13. Xây dựng Quy chế hoạt động của Ủy ban kiểm toán và trình Hội đồng quản trị thông qua;</w:t>
      </w:r>
    </w:p>
    <w:p w14:paraId="04D7AB54" w14:textId="739D0E6C" w:rsidR="002C4234" w:rsidRPr="001A76C1" w:rsidRDefault="00D34CAA"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14</w:t>
      </w:r>
      <w:r w:rsidR="002C4234" w:rsidRPr="001A76C1">
        <w:rPr>
          <w:rFonts w:asciiTheme="majorHAnsi" w:hAnsiTheme="majorHAnsi" w:cstheme="majorHAnsi"/>
          <w:color w:val="0000FF"/>
        </w:rPr>
        <w:t>. Các quyền và nghĩa vụ khác theo [Điều lệ công ty].</w:t>
      </w:r>
    </w:p>
    <w:p w14:paraId="60D46D09" w14:textId="6CD15DD3" w:rsidR="002C4234" w:rsidRPr="001A76C1" w:rsidRDefault="002C4234" w:rsidP="001A76C1">
      <w:pPr>
        <w:pStyle w:val="Heading2"/>
        <w:spacing w:before="120" w:after="120" w:line="276" w:lineRule="auto"/>
        <w:rPr>
          <w:rFonts w:cstheme="majorHAnsi"/>
          <w:color w:val="0000FF"/>
        </w:rPr>
      </w:pPr>
      <w:bookmarkStart w:id="12" w:name="dieu_4_5"/>
      <w:bookmarkStart w:id="13" w:name="_Toc63775185"/>
      <w:bookmarkStart w:id="14" w:name="_Toc68238580"/>
      <w:r w:rsidRPr="001A76C1">
        <w:rPr>
          <w:rFonts w:cstheme="majorHAnsi"/>
          <w:color w:val="0000FF"/>
        </w:rPr>
        <w:t xml:space="preserve">Điều </w:t>
      </w:r>
      <w:r w:rsidR="00FE5AD8" w:rsidRPr="001A76C1">
        <w:rPr>
          <w:rFonts w:cstheme="majorHAnsi"/>
          <w:color w:val="0000FF"/>
          <w:lang w:val="en-US"/>
        </w:rPr>
        <w:t>5</w:t>
      </w:r>
      <w:r w:rsidRPr="001A76C1">
        <w:rPr>
          <w:rFonts w:cstheme="majorHAnsi"/>
          <w:color w:val="0000FF"/>
        </w:rPr>
        <w:t>. Thành phần</w:t>
      </w:r>
      <w:r w:rsidR="00F71679" w:rsidRPr="001A76C1">
        <w:rPr>
          <w:rFonts w:cstheme="majorHAnsi"/>
          <w:color w:val="0000FF"/>
          <w:lang w:val="en-US"/>
        </w:rPr>
        <w:t>, t</w:t>
      </w:r>
      <w:r w:rsidR="00F71679" w:rsidRPr="001A76C1">
        <w:rPr>
          <w:rFonts w:cstheme="majorHAnsi"/>
          <w:color w:val="0000FF"/>
        </w:rPr>
        <w:t>iêu chuẩn và điều kiện</w:t>
      </w:r>
      <w:r w:rsidRPr="001A76C1">
        <w:rPr>
          <w:rFonts w:cstheme="majorHAnsi"/>
          <w:color w:val="0000FF"/>
        </w:rPr>
        <w:t xml:space="preserve"> Ủy ban kiểm toán</w:t>
      </w:r>
      <w:bookmarkEnd w:id="12"/>
      <w:bookmarkEnd w:id="13"/>
      <w:bookmarkEnd w:id="14"/>
    </w:p>
    <w:p w14:paraId="5067E2F6" w14:textId="1D5A5BED"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1. Ủy ban kiểm toán có [</w:t>
      </w:r>
      <w:r w:rsidR="00072F0E" w:rsidRPr="001A76C1">
        <w:rPr>
          <w:rFonts w:asciiTheme="majorHAnsi" w:hAnsiTheme="majorHAnsi" w:cstheme="majorHAnsi"/>
          <w:color w:val="0000FF"/>
          <w:lang w:val="en-US"/>
        </w:rPr>
        <w:t>02</w:t>
      </w:r>
      <w:r w:rsidR="00072F0E" w:rsidRPr="001A76C1">
        <w:rPr>
          <w:rFonts w:asciiTheme="majorHAnsi" w:hAnsiTheme="majorHAnsi" w:cstheme="majorHAnsi"/>
          <w:color w:val="0000FF"/>
        </w:rPr>
        <w:t xml:space="preserve"> thành viên]</w:t>
      </w:r>
      <w:r w:rsidRPr="001A76C1">
        <w:rPr>
          <w:rFonts w:asciiTheme="majorHAnsi" w:hAnsiTheme="majorHAnsi" w:cstheme="majorHAnsi"/>
          <w:color w:val="0000FF"/>
        </w:rPr>
        <w:t>. Chủ tịch Ủy ban kiểm toán phải là thành viên Hội đồng quản trị độc lập. Các thành viên khác của Ủy ban kiểm toán phải là các thành viên Hội đồng quản trị không điều hành.</w:t>
      </w:r>
    </w:p>
    <w:p w14:paraId="3C7AD866" w14:textId="77777777"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2. Thành viên Ủy ban kiểm toán phải có kiến thức về kế toán, kiểm toán, có hiểu biết chung về pháp luật và hoạt động của Công ty và không thuộc các trường hợp sau:</w:t>
      </w:r>
    </w:p>
    <w:p w14:paraId="4FCCA383" w14:textId="77777777"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a) Làm việc trong bộ phận kế toán, tài chính của Công ty;</w:t>
      </w:r>
    </w:p>
    <w:p w14:paraId="78A9A5FD" w14:textId="77777777"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b) Là thành viên hay nhân viên của tổ chức kiểm toán được chấp thuận thực hiện kiểm toán các báo cáo tài chính của Công ty trong 03 năm liền trước đó.</w:t>
      </w:r>
    </w:p>
    <w:p w14:paraId="1F51CD1A" w14:textId="40983B39"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 xml:space="preserve">3. Chủ tịch Ủy ban kiểm toán phải có bằng tốt nghiệp đại học trở lên thuộc một trong các chuyên ngành kinh tế, tài chính, kế toán, kiểm toán, luật, quản </w:t>
      </w:r>
      <w:r w:rsidR="004027AB" w:rsidRPr="001A76C1">
        <w:rPr>
          <w:rFonts w:asciiTheme="majorHAnsi" w:hAnsiTheme="majorHAnsi" w:cstheme="majorHAnsi"/>
          <w:color w:val="0000FF"/>
        </w:rPr>
        <w:t>trị kinh doanh, trừ trường hợp</w:t>
      </w:r>
      <w:r w:rsidRPr="001A76C1">
        <w:rPr>
          <w:rFonts w:asciiTheme="majorHAnsi" w:hAnsiTheme="majorHAnsi" w:cstheme="majorHAnsi"/>
          <w:color w:val="0000FF"/>
        </w:rPr>
        <w:t>.</w:t>
      </w:r>
    </w:p>
    <w:p w14:paraId="67E6C3A3" w14:textId="6C38A25A" w:rsidR="00697BFB" w:rsidRPr="001A76C1" w:rsidRDefault="00697BFB"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lang w:val="en-US"/>
        </w:rPr>
        <w:t>4</w:t>
      </w:r>
      <w:r w:rsidRPr="001A76C1">
        <w:rPr>
          <w:rFonts w:asciiTheme="majorHAnsi" w:hAnsiTheme="majorHAnsi" w:cstheme="majorHAnsi"/>
          <w:color w:val="0000FF"/>
        </w:rPr>
        <w:t xml:space="preserve">.  Nhiệm vụ của </w:t>
      </w:r>
      <w:r w:rsidR="00024B89" w:rsidRPr="001A76C1">
        <w:rPr>
          <w:rFonts w:asciiTheme="majorHAnsi" w:hAnsiTheme="majorHAnsi" w:cstheme="majorHAnsi"/>
          <w:color w:val="0000FF"/>
          <w:lang w:val="en-US"/>
        </w:rPr>
        <w:t>Chủ tịch</w:t>
      </w:r>
      <w:r w:rsidRPr="001A76C1">
        <w:rPr>
          <w:rFonts w:asciiTheme="majorHAnsi" w:hAnsiTheme="majorHAnsi" w:cstheme="majorHAnsi"/>
          <w:color w:val="0000FF"/>
        </w:rPr>
        <w:t xml:space="preserve"> </w:t>
      </w:r>
      <w:r w:rsidR="0066526A" w:rsidRPr="001A76C1">
        <w:rPr>
          <w:rFonts w:asciiTheme="majorHAnsi" w:hAnsiTheme="majorHAnsi" w:cstheme="majorHAnsi"/>
          <w:color w:val="0000FF"/>
        </w:rPr>
        <w:t>Ủy ban kiểm toán</w:t>
      </w:r>
      <w:r w:rsidRPr="001A76C1">
        <w:rPr>
          <w:rFonts w:asciiTheme="majorHAnsi" w:hAnsiTheme="majorHAnsi" w:cstheme="majorHAnsi"/>
          <w:color w:val="0000FF"/>
        </w:rPr>
        <w:t>:</w:t>
      </w:r>
    </w:p>
    <w:p w14:paraId="1AEC33C9" w14:textId="0B91293D" w:rsidR="00697BFB" w:rsidRPr="001A76C1" w:rsidRDefault="00697BFB" w:rsidP="001A76C1">
      <w:pPr>
        <w:pStyle w:val="ListParagraph"/>
        <w:numPr>
          <w:ilvl w:val="0"/>
          <w:numId w:val="32"/>
        </w:numPr>
        <w:spacing w:before="120" w:after="120" w:line="276" w:lineRule="auto"/>
        <w:contextualSpacing w:val="0"/>
        <w:jc w:val="both"/>
        <w:rPr>
          <w:rFonts w:asciiTheme="majorHAnsi" w:hAnsiTheme="majorHAnsi" w:cstheme="majorHAnsi"/>
          <w:color w:val="0000FF"/>
        </w:rPr>
      </w:pPr>
      <w:r w:rsidRPr="001A76C1">
        <w:rPr>
          <w:rFonts w:asciiTheme="majorHAnsi" w:hAnsiTheme="majorHAnsi" w:cstheme="majorHAnsi"/>
          <w:color w:val="0000FF"/>
        </w:rPr>
        <w:lastRenderedPageBreak/>
        <w:t xml:space="preserve">Điều phối công việc chung của </w:t>
      </w:r>
      <w:r w:rsidR="0066526A" w:rsidRPr="001A76C1">
        <w:rPr>
          <w:rFonts w:asciiTheme="majorHAnsi" w:hAnsiTheme="majorHAnsi" w:cstheme="majorHAnsi"/>
          <w:color w:val="0000FF"/>
        </w:rPr>
        <w:t>Ủy ban kiểm toán</w:t>
      </w:r>
      <w:r w:rsidRPr="001A76C1">
        <w:rPr>
          <w:rFonts w:asciiTheme="majorHAnsi" w:hAnsiTheme="majorHAnsi" w:cstheme="majorHAnsi"/>
          <w:color w:val="0000FF"/>
        </w:rPr>
        <w:t>.</w:t>
      </w:r>
    </w:p>
    <w:p w14:paraId="728B6B40" w14:textId="7AA806AF" w:rsidR="00697BFB" w:rsidRPr="001A76C1" w:rsidRDefault="00697BFB" w:rsidP="001A76C1">
      <w:pPr>
        <w:pStyle w:val="ListParagraph"/>
        <w:numPr>
          <w:ilvl w:val="0"/>
          <w:numId w:val="32"/>
        </w:numPr>
        <w:spacing w:before="120" w:after="120" w:line="276" w:lineRule="auto"/>
        <w:contextualSpacing w:val="0"/>
        <w:jc w:val="both"/>
        <w:rPr>
          <w:rFonts w:asciiTheme="majorHAnsi" w:hAnsiTheme="majorHAnsi" w:cstheme="majorHAnsi"/>
          <w:color w:val="0000FF"/>
        </w:rPr>
      </w:pPr>
      <w:r w:rsidRPr="001A76C1">
        <w:rPr>
          <w:rFonts w:asciiTheme="majorHAnsi" w:hAnsiTheme="majorHAnsi" w:cstheme="majorHAnsi"/>
          <w:color w:val="0000FF"/>
        </w:rPr>
        <w:t xml:space="preserve">Tổ chức xây dựng, sửa đổi, bổ sung, ban hành Quy chế hoạt động của </w:t>
      </w:r>
      <w:r w:rsidR="0066526A" w:rsidRPr="001A76C1">
        <w:rPr>
          <w:rFonts w:asciiTheme="majorHAnsi" w:hAnsiTheme="majorHAnsi" w:cstheme="majorHAnsi"/>
          <w:color w:val="0000FF"/>
        </w:rPr>
        <w:t>Ủy ban kiểm toán</w:t>
      </w:r>
      <w:r w:rsidRPr="001A76C1">
        <w:rPr>
          <w:rFonts w:asciiTheme="majorHAnsi" w:hAnsiTheme="majorHAnsi" w:cstheme="majorHAnsi"/>
          <w:color w:val="0000FF"/>
        </w:rPr>
        <w:t xml:space="preserve"> sau khi </w:t>
      </w:r>
      <w:r w:rsidR="004027AB" w:rsidRPr="001A76C1">
        <w:rPr>
          <w:rFonts w:asciiTheme="majorHAnsi" w:hAnsiTheme="majorHAnsi" w:cstheme="majorHAnsi"/>
          <w:color w:val="0000FF"/>
          <w:lang w:val="en-US"/>
        </w:rPr>
        <w:t>Hội đồng quản trị</w:t>
      </w:r>
      <w:r w:rsidR="004027AB" w:rsidRPr="001A76C1">
        <w:rPr>
          <w:rFonts w:asciiTheme="majorHAnsi" w:hAnsiTheme="majorHAnsi" w:cstheme="majorHAnsi"/>
          <w:color w:val="0000FF"/>
        </w:rPr>
        <w:t xml:space="preserve"> thông qua</w:t>
      </w:r>
      <w:r w:rsidRPr="001A76C1">
        <w:rPr>
          <w:rFonts w:asciiTheme="majorHAnsi" w:hAnsiTheme="majorHAnsi" w:cstheme="majorHAnsi"/>
          <w:color w:val="0000FF"/>
        </w:rPr>
        <w:t>.</w:t>
      </w:r>
    </w:p>
    <w:p w14:paraId="699E7028" w14:textId="4BAAE845" w:rsidR="00697BFB" w:rsidRPr="001A76C1" w:rsidRDefault="00697BFB" w:rsidP="001A76C1">
      <w:pPr>
        <w:pStyle w:val="ListParagraph"/>
        <w:numPr>
          <w:ilvl w:val="0"/>
          <w:numId w:val="32"/>
        </w:numPr>
        <w:spacing w:before="120" w:after="120" w:line="276" w:lineRule="auto"/>
        <w:contextualSpacing w:val="0"/>
        <w:jc w:val="both"/>
        <w:rPr>
          <w:rFonts w:asciiTheme="majorHAnsi" w:hAnsiTheme="majorHAnsi" w:cstheme="majorHAnsi"/>
          <w:color w:val="0000FF"/>
        </w:rPr>
      </w:pPr>
      <w:r w:rsidRPr="001A76C1">
        <w:rPr>
          <w:rFonts w:asciiTheme="majorHAnsi" w:hAnsiTheme="majorHAnsi" w:cstheme="majorHAnsi"/>
          <w:color w:val="0000FF"/>
        </w:rPr>
        <w:t xml:space="preserve">Thay mặt </w:t>
      </w:r>
      <w:r w:rsidR="0066526A" w:rsidRPr="001A76C1">
        <w:rPr>
          <w:rFonts w:asciiTheme="majorHAnsi" w:hAnsiTheme="majorHAnsi" w:cstheme="majorHAnsi"/>
          <w:color w:val="0000FF"/>
        </w:rPr>
        <w:t>Ủy ban kiểm toán</w:t>
      </w:r>
      <w:r w:rsidRPr="001A76C1">
        <w:rPr>
          <w:rFonts w:asciiTheme="majorHAnsi" w:hAnsiTheme="majorHAnsi" w:cstheme="majorHAnsi"/>
          <w:color w:val="0000FF"/>
        </w:rPr>
        <w:t xml:space="preserve"> ký các văn bản, báo cáo, tài liệu, hồ sơ liên quan đến nhiệm vụ chung của </w:t>
      </w:r>
      <w:r w:rsidR="0066526A" w:rsidRPr="001A76C1">
        <w:rPr>
          <w:rFonts w:asciiTheme="majorHAnsi" w:hAnsiTheme="majorHAnsi" w:cstheme="majorHAnsi"/>
          <w:color w:val="0000FF"/>
        </w:rPr>
        <w:t>Ủy ban kiểm toán</w:t>
      </w:r>
      <w:r w:rsidRPr="001A76C1">
        <w:rPr>
          <w:rFonts w:asciiTheme="majorHAnsi" w:hAnsiTheme="majorHAnsi" w:cstheme="majorHAnsi"/>
          <w:color w:val="0000FF"/>
        </w:rPr>
        <w:t>.</w:t>
      </w:r>
    </w:p>
    <w:p w14:paraId="7E419CBF" w14:textId="27199548" w:rsidR="00697BFB" w:rsidRPr="001A76C1" w:rsidRDefault="00697BFB" w:rsidP="001A76C1">
      <w:pPr>
        <w:pStyle w:val="ListParagraph"/>
        <w:numPr>
          <w:ilvl w:val="0"/>
          <w:numId w:val="32"/>
        </w:numPr>
        <w:spacing w:before="120" w:after="120" w:line="276" w:lineRule="auto"/>
        <w:contextualSpacing w:val="0"/>
        <w:jc w:val="both"/>
        <w:rPr>
          <w:rFonts w:asciiTheme="majorHAnsi" w:hAnsiTheme="majorHAnsi" w:cstheme="majorHAnsi"/>
          <w:color w:val="0000FF"/>
        </w:rPr>
      </w:pPr>
      <w:r w:rsidRPr="001A76C1">
        <w:rPr>
          <w:rFonts w:asciiTheme="majorHAnsi" w:hAnsiTheme="majorHAnsi" w:cstheme="majorHAnsi"/>
          <w:color w:val="0000FF"/>
        </w:rPr>
        <w:t xml:space="preserve">Tổ chức thực hiện chương trình kế hoạch kiểm tra, giám sát theo định kỳ hàng quý, hàng năm. </w:t>
      </w:r>
    </w:p>
    <w:p w14:paraId="36275302" w14:textId="4BE81A3A" w:rsidR="00697BFB" w:rsidRPr="001A76C1" w:rsidRDefault="00697BFB" w:rsidP="001A76C1">
      <w:pPr>
        <w:pStyle w:val="ListParagraph"/>
        <w:numPr>
          <w:ilvl w:val="0"/>
          <w:numId w:val="32"/>
        </w:numPr>
        <w:spacing w:before="120" w:after="120" w:line="276" w:lineRule="auto"/>
        <w:contextualSpacing w:val="0"/>
        <w:jc w:val="both"/>
        <w:rPr>
          <w:rFonts w:asciiTheme="majorHAnsi" w:hAnsiTheme="majorHAnsi" w:cstheme="majorHAnsi"/>
          <w:color w:val="0000FF"/>
        </w:rPr>
      </w:pPr>
      <w:r w:rsidRPr="001A76C1">
        <w:rPr>
          <w:rFonts w:asciiTheme="majorHAnsi" w:hAnsiTheme="majorHAnsi" w:cstheme="majorHAnsi"/>
          <w:color w:val="0000FF"/>
        </w:rPr>
        <w:t xml:space="preserve">Chịu trách nhiệm đôn đốc các </w:t>
      </w:r>
      <w:r w:rsidR="00D3756A" w:rsidRPr="001A76C1">
        <w:rPr>
          <w:rFonts w:asciiTheme="majorHAnsi" w:hAnsiTheme="majorHAnsi" w:cstheme="majorHAnsi"/>
          <w:color w:val="0000FF"/>
          <w:lang w:val="en-US"/>
        </w:rPr>
        <w:t>thành viên</w:t>
      </w:r>
      <w:r w:rsidRPr="001A76C1">
        <w:rPr>
          <w:rFonts w:asciiTheme="majorHAnsi" w:hAnsiTheme="majorHAnsi" w:cstheme="majorHAnsi"/>
          <w:color w:val="0000FF"/>
        </w:rPr>
        <w:t xml:space="preserve"> triển khai thực hiện các nhiệm vụ, quyền hạn của </w:t>
      </w:r>
      <w:r w:rsidR="0066526A" w:rsidRPr="001A76C1">
        <w:rPr>
          <w:rFonts w:asciiTheme="majorHAnsi" w:hAnsiTheme="majorHAnsi" w:cstheme="majorHAnsi"/>
          <w:color w:val="0000FF"/>
        </w:rPr>
        <w:t>Ủy ban kiểm toán</w:t>
      </w:r>
      <w:r w:rsidRPr="001A76C1">
        <w:rPr>
          <w:rFonts w:asciiTheme="majorHAnsi" w:hAnsiTheme="majorHAnsi" w:cstheme="majorHAnsi"/>
          <w:color w:val="0000FF"/>
        </w:rPr>
        <w:t xml:space="preserve">; phân công nhiệm vụ cho từng </w:t>
      </w:r>
      <w:r w:rsidR="0065601A" w:rsidRPr="001A76C1">
        <w:rPr>
          <w:rFonts w:asciiTheme="majorHAnsi" w:hAnsiTheme="majorHAnsi" w:cstheme="majorHAnsi"/>
          <w:color w:val="0000FF"/>
          <w:lang w:val="en-US"/>
        </w:rPr>
        <w:t>thành viên</w:t>
      </w:r>
      <w:r w:rsidRPr="001A76C1">
        <w:rPr>
          <w:rFonts w:asciiTheme="majorHAnsi" w:hAnsiTheme="majorHAnsi" w:cstheme="majorHAnsi"/>
          <w:color w:val="0000FF"/>
        </w:rPr>
        <w:t xml:space="preserve">; triệu tập và chủ trì các cuộc họp </w:t>
      </w:r>
      <w:r w:rsidR="0066526A" w:rsidRPr="001A76C1">
        <w:rPr>
          <w:rFonts w:asciiTheme="majorHAnsi" w:hAnsiTheme="majorHAnsi" w:cstheme="majorHAnsi"/>
          <w:color w:val="0000FF"/>
        </w:rPr>
        <w:t>Ủy ban kiểm toán</w:t>
      </w:r>
      <w:r w:rsidRPr="001A76C1">
        <w:rPr>
          <w:rFonts w:asciiTheme="majorHAnsi" w:hAnsiTheme="majorHAnsi" w:cstheme="majorHAnsi"/>
          <w:color w:val="0000FF"/>
        </w:rPr>
        <w:t>.</w:t>
      </w:r>
    </w:p>
    <w:p w14:paraId="1DA844E0" w14:textId="501CE8C3" w:rsidR="00697BFB" w:rsidRPr="001A76C1" w:rsidRDefault="00697BFB" w:rsidP="001A76C1">
      <w:pPr>
        <w:pStyle w:val="ListParagraph"/>
        <w:numPr>
          <w:ilvl w:val="0"/>
          <w:numId w:val="32"/>
        </w:numPr>
        <w:spacing w:before="120" w:after="120" w:line="276" w:lineRule="auto"/>
        <w:contextualSpacing w:val="0"/>
        <w:jc w:val="both"/>
        <w:rPr>
          <w:rFonts w:asciiTheme="majorHAnsi" w:hAnsiTheme="majorHAnsi" w:cstheme="majorHAnsi"/>
          <w:color w:val="0000FF"/>
        </w:rPr>
      </w:pPr>
      <w:r w:rsidRPr="001A76C1">
        <w:rPr>
          <w:rFonts w:asciiTheme="majorHAnsi" w:hAnsiTheme="majorHAnsi" w:cstheme="majorHAnsi"/>
          <w:color w:val="0000FF"/>
        </w:rPr>
        <w:t xml:space="preserve">Ủy quyền cho </w:t>
      </w:r>
      <w:r w:rsidR="00322423" w:rsidRPr="001A76C1">
        <w:rPr>
          <w:rFonts w:asciiTheme="majorHAnsi" w:hAnsiTheme="majorHAnsi" w:cstheme="majorHAnsi"/>
          <w:color w:val="0000FF"/>
          <w:lang w:val="en-US"/>
        </w:rPr>
        <w:t>thành viên</w:t>
      </w:r>
      <w:r w:rsidRPr="001A76C1">
        <w:rPr>
          <w:rFonts w:asciiTheme="majorHAnsi" w:hAnsiTheme="majorHAnsi" w:cstheme="majorHAnsi"/>
          <w:color w:val="0000FF"/>
        </w:rPr>
        <w:t xml:space="preserve"> đảm nhiệm công việc của </w:t>
      </w:r>
      <w:r w:rsidR="00322423" w:rsidRPr="001A76C1">
        <w:rPr>
          <w:rFonts w:asciiTheme="majorHAnsi" w:hAnsiTheme="majorHAnsi" w:cstheme="majorHAnsi"/>
          <w:color w:val="0000FF"/>
          <w:lang w:val="en-US"/>
        </w:rPr>
        <w:t>Chủ tịch</w:t>
      </w:r>
      <w:r w:rsidRPr="001A76C1">
        <w:rPr>
          <w:rFonts w:asciiTheme="majorHAnsi" w:hAnsiTheme="majorHAnsi" w:cstheme="majorHAnsi"/>
          <w:color w:val="0000FF"/>
        </w:rPr>
        <w:t xml:space="preserve"> </w:t>
      </w:r>
      <w:r w:rsidR="0066526A" w:rsidRPr="001A76C1">
        <w:rPr>
          <w:rFonts w:asciiTheme="majorHAnsi" w:hAnsiTheme="majorHAnsi" w:cstheme="majorHAnsi"/>
          <w:color w:val="0000FF"/>
        </w:rPr>
        <w:t>Ủy ban kiểm toán</w:t>
      </w:r>
      <w:r w:rsidRPr="001A76C1">
        <w:rPr>
          <w:rFonts w:asciiTheme="majorHAnsi" w:hAnsiTheme="majorHAnsi" w:cstheme="majorHAnsi"/>
          <w:color w:val="0000FF"/>
        </w:rPr>
        <w:t xml:space="preserve"> trong thời gian vắng mặt.</w:t>
      </w:r>
    </w:p>
    <w:p w14:paraId="1C848568" w14:textId="20595E37" w:rsidR="00697BFB" w:rsidRPr="001A76C1" w:rsidRDefault="00697BFB" w:rsidP="001A76C1">
      <w:pPr>
        <w:pStyle w:val="ListParagraph"/>
        <w:numPr>
          <w:ilvl w:val="0"/>
          <w:numId w:val="32"/>
        </w:numPr>
        <w:spacing w:before="120" w:after="120" w:line="276" w:lineRule="auto"/>
        <w:contextualSpacing w:val="0"/>
        <w:jc w:val="both"/>
        <w:rPr>
          <w:rFonts w:asciiTheme="majorHAnsi" w:hAnsiTheme="majorHAnsi" w:cstheme="majorHAnsi"/>
          <w:color w:val="0000FF"/>
        </w:rPr>
      </w:pPr>
      <w:r w:rsidRPr="001A76C1">
        <w:rPr>
          <w:rFonts w:asciiTheme="majorHAnsi" w:hAnsiTheme="majorHAnsi" w:cstheme="majorHAnsi"/>
          <w:color w:val="0000FF"/>
        </w:rPr>
        <w:t>Đề nghị Hội đồng Quản trị tổ chức phiên họp bất thường để xử lý những trường hợp vi phạm quy định của pháp luật, Điều lệ Công ty và Nghị quyết, Quyết định của Đại hội đồng Cổ đông.</w:t>
      </w:r>
    </w:p>
    <w:p w14:paraId="1FAF6247" w14:textId="3090956B" w:rsidR="00697BFB" w:rsidRPr="001A76C1" w:rsidRDefault="00697BFB" w:rsidP="001A76C1">
      <w:pPr>
        <w:pStyle w:val="ListParagraph"/>
        <w:numPr>
          <w:ilvl w:val="0"/>
          <w:numId w:val="32"/>
        </w:numPr>
        <w:spacing w:before="120" w:after="120" w:line="276" w:lineRule="auto"/>
        <w:contextualSpacing w:val="0"/>
        <w:jc w:val="both"/>
        <w:rPr>
          <w:rFonts w:asciiTheme="majorHAnsi" w:hAnsiTheme="majorHAnsi" w:cstheme="majorHAnsi"/>
          <w:color w:val="0000FF"/>
        </w:rPr>
      </w:pPr>
      <w:r w:rsidRPr="001A76C1">
        <w:rPr>
          <w:rFonts w:asciiTheme="majorHAnsi" w:hAnsiTheme="majorHAnsi" w:cstheme="majorHAnsi"/>
          <w:color w:val="0000FF"/>
        </w:rPr>
        <w:t>Điều hành để Đại hội đồng Cổ đông bầu chủ tọa cuộc họp đối với trường hợp Chủ tịch vắng mặt hoặc tạm thời mất khả năng làm việc mà các thành viên Hội đồng Quản trị còn lại không bầu được người làm chủ tọa. Trường hợp này, người có số phiếu bầu cao nhất làm chủ tọa cuộc họp.</w:t>
      </w:r>
    </w:p>
    <w:p w14:paraId="2659EF19" w14:textId="026E1C45" w:rsidR="00697BFB" w:rsidRPr="001A76C1" w:rsidRDefault="00697BFB" w:rsidP="001A76C1">
      <w:pPr>
        <w:pStyle w:val="ListParagraph"/>
        <w:numPr>
          <w:ilvl w:val="0"/>
          <w:numId w:val="32"/>
        </w:numPr>
        <w:spacing w:before="120" w:after="120" w:line="276" w:lineRule="auto"/>
        <w:contextualSpacing w:val="0"/>
        <w:jc w:val="both"/>
        <w:rPr>
          <w:rFonts w:asciiTheme="majorHAnsi" w:hAnsiTheme="majorHAnsi" w:cstheme="majorHAnsi"/>
          <w:color w:val="0000FF"/>
        </w:rPr>
      </w:pPr>
      <w:r w:rsidRPr="001A76C1">
        <w:rPr>
          <w:rFonts w:asciiTheme="majorHAnsi" w:hAnsiTheme="majorHAnsi" w:cstheme="majorHAnsi"/>
          <w:color w:val="0000FF"/>
        </w:rPr>
        <w:t xml:space="preserve">Chịu trách nhiệm về những nội dung nêu trong báo cáo định kỳ hoặc đột xuất của </w:t>
      </w:r>
      <w:r w:rsidR="0066526A" w:rsidRPr="001A76C1">
        <w:rPr>
          <w:rFonts w:asciiTheme="majorHAnsi" w:hAnsiTheme="majorHAnsi" w:cstheme="majorHAnsi"/>
          <w:color w:val="0000FF"/>
        </w:rPr>
        <w:t>Ủy ban kiểm toán</w:t>
      </w:r>
      <w:r w:rsidRPr="001A76C1">
        <w:rPr>
          <w:rFonts w:asciiTheme="majorHAnsi" w:hAnsiTheme="majorHAnsi" w:cstheme="majorHAnsi"/>
          <w:color w:val="0000FF"/>
        </w:rPr>
        <w:t xml:space="preserve"> được gửi đến Đại hội đồng Cổ đông.</w:t>
      </w:r>
    </w:p>
    <w:p w14:paraId="4384C9B8" w14:textId="7FA5B611" w:rsidR="00697BFB" w:rsidRPr="001A76C1" w:rsidRDefault="00697BFB" w:rsidP="001A76C1">
      <w:pPr>
        <w:pStyle w:val="ListParagraph"/>
        <w:numPr>
          <w:ilvl w:val="0"/>
          <w:numId w:val="32"/>
        </w:numPr>
        <w:spacing w:before="120" w:after="120" w:line="276" w:lineRule="auto"/>
        <w:contextualSpacing w:val="0"/>
        <w:jc w:val="both"/>
        <w:rPr>
          <w:rFonts w:asciiTheme="majorHAnsi" w:hAnsiTheme="majorHAnsi" w:cstheme="majorHAnsi"/>
          <w:color w:val="0000FF"/>
        </w:rPr>
      </w:pPr>
      <w:r w:rsidRPr="001A76C1">
        <w:rPr>
          <w:rFonts w:asciiTheme="majorHAnsi" w:hAnsiTheme="majorHAnsi" w:cstheme="majorHAnsi"/>
          <w:color w:val="0000FF"/>
        </w:rPr>
        <w:t>Các nhiệm vụ khác theo quy định của pháp luật và Điều lệ Công ty</w:t>
      </w:r>
      <w:r w:rsidR="00A30AD3" w:rsidRPr="001A76C1">
        <w:rPr>
          <w:rFonts w:asciiTheme="majorHAnsi" w:hAnsiTheme="majorHAnsi" w:cstheme="majorHAnsi"/>
          <w:color w:val="0000FF"/>
          <w:lang w:val="en-US"/>
        </w:rPr>
        <w:t>.</w:t>
      </w:r>
    </w:p>
    <w:p w14:paraId="20363165" w14:textId="13D99007" w:rsidR="002C4234" w:rsidRPr="001A76C1" w:rsidRDefault="00697BFB"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lang w:val="en-US"/>
        </w:rPr>
        <w:t>5</w:t>
      </w:r>
      <w:r w:rsidR="002C4234" w:rsidRPr="001A76C1">
        <w:rPr>
          <w:rFonts w:asciiTheme="majorHAnsi" w:hAnsiTheme="majorHAnsi" w:cstheme="majorHAnsi"/>
          <w:color w:val="0000FF"/>
        </w:rPr>
        <w:t>. Việc bổ nhiệm Chủ tịch Ủy ban kiểm toán và các thành viên khác trong Ủy ban kiểm toán phải được Hội đồng quản trị thông qua tại cuộc họp Hội đồng quản trị.</w:t>
      </w:r>
    </w:p>
    <w:p w14:paraId="5A11A617" w14:textId="1F57F9DC" w:rsidR="002C4234" w:rsidRPr="001A76C1" w:rsidRDefault="00697BFB"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lang w:val="en-US"/>
        </w:rPr>
        <w:t>6</w:t>
      </w:r>
      <w:r w:rsidR="002C4234" w:rsidRPr="001A76C1">
        <w:rPr>
          <w:rFonts w:asciiTheme="majorHAnsi" w:hAnsiTheme="majorHAnsi" w:cstheme="majorHAnsi"/>
          <w:color w:val="0000FF"/>
        </w:rPr>
        <w:t xml:space="preserve">. Tiền lương và chi phí hoạt động của Ủy ban kiểm toán, thành viên Ủy ban kiểm toán </w:t>
      </w:r>
      <w:proofErr w:type="gramStart"/>
      <w:r w:rsidR="002C4234" w:rsidRPr="001A76C1">
        <w:rPr>
          <w:rFonts w:asciiTheme="majorHAnsi" w:hAnsiTheme="majorHAnsi" w:cstheme="majorHAnsi"/>
          <w:color w:val="0000FF"/>
        </w:rPr>
        <w:t>theo</w:t>
      </w:r>
      <w:proofErr w:type="gramEnd"/>
      <w:r w:rsidR="002C4234" w:rsidRPr="001A76C1">
        <w:rPr>
          <w:rFonts w:asciiTheme="majorHAnsi" w:hAnsiTheme="majorHAnsi" w:cstheme="majorHAnsi"/>
          <w:color w:val="0000FF"/>
        </w:rPr>
        <w:t xml:space="preserve"> quyết định của Đại hội đồng cổ đông và phải được báo cáo tại Đại hội đồng cổ đông thường niên, công bố trong Báo cáo thường niên của Công ty.</w:t>
      </w:r>
    </w:p>
    <w:p w14:paraId="721D953F" w14:textId="6307C00C" w:rsidR="002C4234" w:rsidRPr="001A76C1" w:rsidRDefault="002C4234" w:rsidP="001A76C1">
      <w:pPr>
        <w:pStyle w:val="Heading2"/>
        <w:spacing w:before="120" w:after="120" w:line="276" w:lineRule="auto"/>
        <w:rPr>
          <w:rFonts w:cstheme="majorHAnsi"/>
          <w:color w:val="0000FF"/>
        </w:rPr>
      </w:pPr>
      <w:bookmarkStart w:id="15" w:name="dieu_5_5"/>
      <w:bookmarkStart w:id="16" w:name="_Toc63775186"/>
      <w:bookmarkStart w:id="17" w:name="_Toc68238581"/>
      <w:r w:rsidRPr="001A76C1">
        <w:rPr>
          <w:rFonts w:cstheme="majorHAnsi"/>
          <w:color w:val="0000FF"/>
        </w:rPr>
        <w:t xml:space="preserve">Điều </w:t>
      </w:r>
      <w:r w:rsidR="00C76008" w:rsidRPr="001A76C1">
        <w:rPr>
          <w:rFonts w:cstheme="majorHAnsi"/>
          <w:color w:val="0000FF"/>
          <w:lang w:val="en-US"/>
        </w:rPr>
        <w:t>6</w:t>
      </w:r>
      <w:r w:rsidRPr="001A76C1">
        <w:rPr>
          <w:rFonts w:cstheme="majorHAnsi"/>
          <w:color w:val="0000FF"/>
        </w:rPr>
        <w:t>. Cuộc họp của Ủy ban kiểm toán</w:t>
      </w:r>
      <w:bookmarkEnd w:id="15"/>
      <w:bookmarkEnd w:id="16"/>
      <w:bookmarkEnd w:id="17"/>
    </w:p>
    <w:p w14:paraId="73F38A5E" w14:textId="77777777"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1. Ủy ban kiểm toán phải họp ít nhất 02 lần trong một năm. Biên bản họp được lập chi tiết, rõ ràng và phải được lưu giữ đầy đủ. Người ghi biên bản và các thành viên Ủy ban kiểm toán tham dự họp phải ký tên vào biên bản cuộc họp.</w:t>
      </w:r>
    </w:p>
    <w:p w14:paraId="61103B59" w14:textId="4EA35176"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2. Ủy ban kiểm toán thông qua quyết định bằng biểu quyết tại cuộc họp, lấy ý kiến bằng văn bản hoặc hình thức khác do Điều lệ công ty quy định. Mỗi thành viên Ủy ban kiểm toán có một ph</w:t>
      </w:r>
      <w:r w:rsidR="00E94FA6" w:rsidRPr="001A76C1">
        <w:rPr>
          <w:rFonts w:asciiTheme="majorHAnsi" w:hAnsiTheme="majorHAnsi" w:cstheme="majorHAnsi"/>
          <w:color w:val="0000FF"/>
        </w:rPr>
        <w:t xml:space="preserve">iếu biểu quyết. </w:t>
      </w:r>
      <w:r w:rsidR="00E94FA6" w:rsidRPr="001A76C1">
        <w:rPr>
          <w:rFonts w:asciiTheme="majorHAnsi" w:hAnsiTheme="majorHAnsi" w:cstheme="majorHAnsi"/>
          <w:color w:val="0000FF"/>
          <w:lang w:val="en-US"/>
        </w:rPr>
        <w:t>Q</w:t>
      </w:r>
      <w:r w:rsidRPr="001A76C1">
        <w:rPr>
          <w:rFonts w:asciiTheme="majorHAnsi" w:hAnsiTheme="majorHAnsi" w:cstheme="majorHAnsi"/>
          <w:color w:val="0000FF"/>
        </w:rPr>
        <w:t>uyết định của Ủy ban kiểm toán được thông qua nếu được đa số thành viên dự họp tán thành; trường hợp số phiếu ngang nhau thì quyết định cuối cùng thuộc về phía có ý kiến của Chủ tịch Ủy ban kiểm toán.</w:t>
      </w:r>
    </w:p>
    <w:p w14:paraId="46C1A145" w14:textId="5867471A" w:rsidR="002C4234" w:rsidRPr="001A76C1" w:rsidRDefault="002C4234" w:rsidP="001A76C1">
      <w:pPr>
        <w:pStyle w:val="Heading2"/>
        <w:spacing w:before="120" w:after="120" w:line="276" w:lineRule="auto"/>
        <w:rPr>
          <w:rFonts w:cstheme="majorHAnsi"/>
          <w:color w:val="0000FF"/>
        </w:rPr>
      </w:pPr>
      <w:bookmarkStart w:id="18" w:name="dieu_6_5"/>
      <w:bookmarkStart w:id="19" w:name="_Toc63775187"/>
      <w:bookmarkStart w:id="20" w:name="_Toc68238582"/>
      <w:r w:rsidRPr="001A76C1">
        <w:rPr>
          <w:rFonts w:cstheme="majorHAnsi"/>
          <w:color w:val="0000FF"/>
        </w:rPr>
        <w:lastRenderedPageBreak/>
        <w:t xml:space="preserve">Điều </w:t>
      </w:r>
      <w:r w:rsidR="00C76008" w:rsidRPr="001A76C1">
        <w:rPr>
          <w:rFonts w:cstheme="majorHAnsi"/>
          <w:color w:val="0000FF"/>
          <w:lang w:val="en-US"/>
        </w:rPr>
        <w:t>7</w:t>
      </w:r>
      <w:r w:rsidRPr="001A76C1">
        <w:rPr>
          <w:rFonts w:cstheme="majorHAnsi"/>
          <w:color w:val="0000FF"/>
        </w:rPr>
        <w:t>. Báo cáo hoạt động của thành viên Hội đồng quản trị độc lập trong Ủy ban kiểm toán tại cuộc họp Đại hội đồng cổ đông thường niên</w:t>
      </w:r>
      <w:bookmarkEnd w:id="18"/>
      <w:bookmarkEnd w:id="19"/>
      <w:bookmarkEnd w:id="20"/>
    </w:p>
    <w:p w14:paraId="0D54A90A" w14:textId="77777777"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1. Thành viên Hội đồng quản trị độc lập trong Ủy ban kiểm toán có trách nhiệm báo cáo hoạt động tại cuộc họp Đại hội đồng cổ đông thường niên.</w:t>
      </w:r>
    </w:p>
    <w:p w14:paraId="03E5975D" w14:textId="77777777"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2. Báo cáo hoạt động của thành viên Hội đồng quản trị độc lập trong Ủy ban kiểm toán tại cuộc họp Đại hội đồng cổ đông thường niên phải đảm bảo có các nội dung sau:</w:t>
      </w:r>
    </w:p>
    <w:p w14:paraId="19EC7D24" w14:textId="260C4FB2"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a) Thù lao, chi phí hoạt động và các lợi ích khác của Ủy ban kiểm toán và từng thành viên Ủy ban kiểm toán theo quy</w:t>
      </w:r>
      <w:r w:rsidR="00E33012" w:rsidRPr="001A76C1">
        <w:rPr>
          <w:rFonts w:asciiTheme="majorHAnsi" w:hAnsiTheme="majorHAnsi" w:cstheme="majorHAnsi"/>
          <w:color w:val="0000FF"/>
        </w:rPr>
        <w:t xml:space="preserve"> định tại Luật Doanh nghiệp</w:t>
      </w:r>
      <w:r w:rsidRPr="001A76C1">
        <w:rPr>
          <w:rFonts w:asciiTheme="majorHAnsi" w:hAnsiTheme="majorHAnsi" w:cstheme="majorHAnsi"/>
          <w:color w:val="0000FF"/>
        </w:rPr>
        <w:t>;</w:t>
      </w:r>
    </w:p>
    <w:p w14:paraId="208983F4" w14:textId="77777777"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b) Tổng kết các cuộc họp của Ủy ban kiểm toán và các kết luận, kiến nghị của Ủy ban kiểm toán;</w:t>
      </w:r>
    </w:p>
    <w:p w14:paraId="5697F21E" w14:textId="77777777"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c) Kết quả giám sát đối với báo cáo tài chính, tình hình hoạt động, tình hình tài chính của Công ty;</w:t>
      </w:r>
    </w:p>
    <w:p w14:paraId="1E3057DF" w14:textId="4F4A70E9" w:rsidR="002C4234" w:rsidRPr="001A76C1" w:rsidRDefault="002C4234" w:rsidP="001A76C1">
      <w:pPr>
        <w:spacing w:before="120" w:after="120" w:line="276" w:lineRule="auto"/>
        <w:jc w:val="both"/>
        <w:rPr>
          <w:rFonts w:asciiTheme="majorHAnsi" w:hAnsiTheme="majorHAnsi" w:cstheme="majorHAnsi"/>
        </w:rPr>
      </w:pPr>
      <w:r w:rsidRPr="001A76C1">
        <w:rPr>
          <w:rFonts w:asciiTheme="majorHAnsi" w:hAnsiTheme="majorHAnsi" w:cstheme="majorHAnsi"/>
          <w:color w:val="0000FF"/>
        </w:rPr>
        <w:t>d) Báo cáo đánh giá về giao dịch giữa Công ty,</w:t>
      </w:r>
      <w:r w:rsidRPr="001A76C1">
        <w:rPr>
          <w:rFonts w:asciiTheme="majorHAnsi" w:hAnsiTheme="majorHAnsi" w:cstheme="majorHAnsi"/>
        </w:rPr>
        <w:t xml:space="preserve"> công ty con</w:t>
      </w:r>
      <w:r w:rsidRPr="001A76C1">
        <w:rPr>
          <w:rFonts w:asciiTheme="majorHAnsi" w:hAnsiTheme="majorHAnsi" w:cstheme="majorHAnsi"/>
          <w:color w:val="0000FF"/>
        </w:rPr>
        <w:t xml:space="preserve">, </w:t>
      </w:r>
      <w:r w:rsidRPr="001A76C1">
        <w:rPr>
          <w:rFonts w:asciiTheme="majorHAnsi" w:hAnsiTheme="majorHAnsi" w:cstheme="majorHAnsi"/>
        </w:rPr>
        <w:t xml:space="preserve">công ty </w:t>
      </w:r>
      <w:r w:rsidRPr="001A76C1">
        <w:rPr>
          <w:rFonts w:asciiTheme="majorHAnsi" w:hAnsiTheme="majorHAnsi" w:cstheme="majorHAnsi"/>
          <w:color w:val="0000FF"/>
        </w:rPr>
        <w:t>khác do Công ty nắm quyền kiểm soát trên</w:t>
      </w:r>
      <w:r w:rsidRPr="001A76C1">
        <w:rPr>
          <w:rFonts w:asciiTheme="majorHAnsi" w:hAnsiTheme="majorHAnsi" w:cstheme="majorHAnsi"/>
        </w:rPr>
        <w:t xml:space="preserve"> 50% </w:t>
      </w:r>
      <w:r w:rsidRPr="001A76C1">
        <w:rPr>
          <w:rFonts w:asciiTheme="majorHAnsi" w:hAnsiTheme="majorHAnsi" w:cstheme="majorHAnsi"/>
          <w:color w:val="0000FF"/>
        </w:rPr>
        <w:t xml:space="preserve">trở lên </w:t>
      </w:r>
      <w:r w:rsidRPr="001A76C1">
        <w:rPr>
          <w:rFonts w:asciiTheme="majorHAnsi" w:hAnsiTheme="majorHAnsi" w:cstheme="majorHAnsi"/>
        </w:rPr>
        <w:t xml:space="preserve">vốn điều lệ </w:t>
      </w:r>
      <w:r w:rsidRPr="001A76C1">
        <w:rPr>
          <w:rFonts w:asciiTheme="majorHAnsi" w:hAnsiTheme="majorHAnsi" w:cstheme="majorHAnsi"/>
          <w:color w:val="0000FF"/>
        </w:rPr>
        <w:t>với thành vi</w:t>
      </w:r>
      <w:r w:rsidR="008078AD" w:rsidRPr="001A76C1">
        <w:rPr>
          <w:rFonts w:asciiTheme="majorHAnsi" w:hAnsiTheme="majorHAnsi" w:cstheme="majorHAnsi"/>
          <w:color w:val="0000FF"/>
        </w:rPr>
        <w:t xml:space="preserve">ên Hội đồng quản trị, </w:t>
      </w:r>
      <w:r w:rsidRPr="001A76C1">
        <w:rPr>
          <w:rFonts w:asciiTheme="majorHAnsi" w:hAnsiTheme="majorHAnsi" w:cstheme="majorHAnsi"/>
          <w:color w:val="0000FF"/>
        </w:rPr>
        <w:t>Tổn</w:t>
      </w:r>
      <w:r w:rsidR="008078AD" w:rsidRPr="001A76C1">
        <w:rPr>
          <w:rFonts w:asciiTheme="majorHAnsi" w:hAnsiTheme="majorHAnsi" w:cstheme="majorHAnsi"/>
          <w:color w:val="0000FF"/>
        </w:rPr>
        <w:t>g giám đốc</w:t>
      </w:r>
      <w:r w:rsidRPr="001A76C1">
        <w:rPr>
          <w:rFonts w:asciiTheme="majorHAnsi" w:hAnsiTheme="majorHAnsi" w:cstheme="majorHAnsi"/>
          <w:color w:val="0000FF"/>
        </w:rPr>
        <w:t>, người điều hành hành khác của doanh nghiệp và những người có liên quan của đối tượng đó; giao dịch giữa Công ty với công ty trong đó thành vi</w:t>
      </w:r>
      <w:r w:rsidR="008078AD" w:rsidRPr="001A76C1">
        <w:rPr>
          <w:rFonts w:asciiTheme="majorHAnsi" w:hAnsiTheme="majorHAnsi" w:cstheme="majorHAnsi"/>
          <w:color w:val="0000FF"/>
        </w:rPr>
        <w:t>ên Hội đồng quản trị, Tổng giám đốc</w:t>
      </w:r>
      <w:r w:rsidRPr="001A76C1">
        <w:rPr>
          <w:rFonts w:asciiTheme="majorHAnsi" w:hAnsiTheme="majorHAnsi" w:cstheme="majorHAnsi"/>
          <w:color w:val="0000FF"/>
        </w:rPr>
        <w:t>, người điều hành khác của doanh nghiệp là thành viên sáng lập hoặc là người quản lý doanh nghiệp trong thời gian 03 năm gần nhất trước thời điểm giao dịch;</w:t>
      </w:r>
    </w:p>
    <w:p w14:paraId="3FA7B9DD" w14:textId="6F803023" w:rsidR="002C4234" w:rsidRPr="001A76C1" w:rsidRDefault="002C4234" w:rsidP="001A76C1">
      <w:pPr>
        <w:spacing w:before="120" w:after="120" w:line="276" w:lineRule="auto"/>
        <w:jc w:val="both"/>
        <w:rPr>
          <w:rFonts w:asciiTheme="majorHAnsi" w:hAnsiTheme="majorHAnsi" w:cstheme="majorHAnsi"/>
        </w:rPr>
      </w:pPr>
      <w:r w:rsidRPr="001A76C1">
        <w:rPr>
          <w:rFonts w:asciiTheme="majorHAnsi" w:hAnsiTheme="majorHAnsi" w:cstheme="majorHAnsi"/>
          <w:color w:val="0000FF"/>
        </w:rPr>
        <w:t xml:space="preserve">đ) Kết quả đánh giá </w:t>
      </w:r>
      <w:r w:rsidRPr="001A76C1">
        <w:rPr>
          <w:rFonts w:asciiTheme="majorHAnsi" w:hAnsiTheme="majorHAnsi" w:cstheme="majorHAnsi"/>
        </w:rPr>
        <w:t xml:space="preserve">về </w:t>
      </w:r>
      <w:r w:rsidRPr="001A76C1">
        <w:rPr>
          <w:rFonts w:asciiTheme="majorHAnsi" w:hAnsiTheme="majorHAnsi" w:cstheme="majorHAnsi"/>
          <w:color w:val="0000FF"/>
        </w:rPr>
        <w:t xml:space="preserve">hệ thống kiểm soát nội bộ và </w:t>
      </w:r>
      <w:r w:rsidRPr="001A76C1">
        <w:rPr>
          <w:rFonts w:asciiTheme="majorHAnsi" w:hAnsiTheme="majorHAnsi" w:cstheme="majorHAnsi"/>
        </w:rPr>
        <w:t xml:space="preserve">quản lý rủi ro </w:t>
      </w:r>
      <w:r w:rsidRPr="001A76C1">
        <w:rPr>
          <w:rFonts w:asciiTheme="majorHAnsi" w:hAnsiTheme="majorHAnsi" w:cstheme="majorHAnsi"/>
          <w:color w:val="0000FF"/>
        </w:rPr>
        <w:t>của Công ty;</w:t>
      </w:r>
    </w:p>
    <w:p w14:paraId="20922170" w14:textId="2203DC69" w:rsidR="002C4234" w:rsidRPr="001A76C1" w:rsidRDefault="002C4234" w:rsidP="001A76C1">
      <w:pPr>
        <w:spacing w:before="120" w:after="120" w:line="276" w:lineRule="auto"/>
        <w:jc w:val="both"/>
        <w:rPr>
          <w:rFonts w:asciiTheme="majorHAnsi" w:hAnsiTheme="majorHAnsi" w:cstheme="majorHAnsi"/>
        </w:rPr>
      </w:pPr>
      <w:r w:rsidRPr="001A76C1">
        <w:rPr>
          <w:rFonts w:asciiTheme="majorHAnsi" w:hAnsiTheme="majorHAnsi" w:cstheme="majorHAnsi"/>
        </w:rPr>
        <w:t>e) Kết quả giám sát đối v</w:t>
      </w:r>
      <w:r w:rsidR="008078AD" w:rsidRPr="001A76C1">
        <w:rPr>
          <w:rFonts w:asciiTheme="majorHAnsi" w:hAnsiTheme="majorHAnsi" w:cstheme="majorHAnsi"/>
        </w:rPr>
        <w:t xml:space="preserve">ới </w:t>
      </w:r>
      <w:r w:rsidR="008078AD" w:rsidRPr="001A76C1">
        <w:rPr>
          <w:rFonts w:asciiTheme="majorHAnsi" w:hAnsiTheme="majorHAnsi" w:cstheme="majorHAnsi"/>
          <w:color w:val="0000FF"/>
        </w:rPr>
        <w:t xml:space="preserve">Hội đồng quản trị, </w:t>
      </w:r>
      <w:r w:rsidR="008078AD" w:rsidRPr="001A76C1">
        <w:rPr>
          <w:rFonts w:asciiTheme="majorHAnsi" w:hAnsiTheme="majorHAnsi" w:cstheme="majorHAnsi"/>
        </w:rPr>
        <w:t>Tổng giám đốc</w:t>
      </w:r>
      <w:r w:rsidRPr="001A76C1">
        <w:rPr>
          <w:rFonts w:asciiTheme="majorHAnsi" w:hAnsiTheme="majorHAnsi" w:cstheme="majorHAnsi"/>
        </w:rPr>
        <w:t xml:space="preserve"> và người điều hành </w:t>
      </w:r>
      <w:r w:rsidRPr="001A76C1">
        <w:rPr>
          <w:rFonts w:asciiTheme="majorHAnsi" w:hAnsiTheme="majorHAnsi" w:cstheme="majorHAnsi"/>
          <w:color w:val="0000FF"/>
        </w:rPr>
        <w:t xml:space="preserve">khác của </w:t>
      </w:r>
      <w:r w:rsidRPr="001A76C1">
        <w:rPr>
          <w:rFonts w:asciiTheme="majorHAnsi" w:hAnsiTheme="majorHAnsi" w:cstheme="majorHAnsi"/>
        </w:rPr>
        <w:t>doanh nghiệp</w:t>
      </w:r>
      <w:r w:rsidRPr="001A76C1">
        <w:rPr>
          <w:rFonts w:asciiTheme="majorHAnsi" w:hAnsiTheme="majorHAnsi" w:cstheme="majorHAnsi"/>
          <w:color w:val="0000FF"/>
        </w:rPr>
        <w:t>;</w:t>
      </w:r>
    </w:p>
    <w:p w14:paraId="21198A79" w14:textId="60EAC2F9" w:rsidR="002C4234" w:rsidRPr="001A76C1" w:rsidRDefault="002C4234" w:rsidP="001A76C1">
      <w:pPr>
        <w:spacing w:before="120" w:after="120" w:line="276" w:lineRule="auto"/>
        <w:jc w:val="both"/>
        <w:rPr>
          <w:rFonts w:asciiTheme="majorHAnsi" w:hAnsiTheme="majorHAnsi" w:cstheme="majorHAnsi"/>
          <w:color w:val="0000FF"/>
        </w:rPr>
      </w:pPr>
      <w:r w:rsidRPr="001A76C1">
        <w:rPr>
          <w:rFonts w:asciiTheme="majorHAnsi" w:hAnsiTheme="majorHAnsi" w:cstheme="majorHAnsi"/>
          <w:color w:val="0000FF"/>
        </w:rPr>
        <w:t>g) Kết quả đánh giá sự phối hợp hoạt động giữa Ủy ban kiểm toán v</w:t>
      </w:r>
      <w:r w:rsidR="002807A3" w:rsidRPr="001A76C1">
        <w:rPr>
          <w:rFonts w:asciiTheme="majorHAnsi" w:hAnsiTheme="majorHAnsi" w:cstheme="majorHAnsi"/>
          <w:color w:val="0000FF"/>
        </w:rPr>
        <w:t>ới Hội đồng quản trị, Tổng giám đốc</w:t>
      </w:r>
      <w:r w:rsidRPr="001A76C1">
        <w:rPr>
          <w:rFonts w:asciiTheme="majorHAnsi" w:hAnsiTheme="majorHAnsi" w:cstheme="majorHAnsi"/>
          <w:color w:val="0000FF"/>
        </w:rPr>
        <w:t xml:space="preserve"> và các cổ đông;</w:t>
      </w:r>
    </w:p>
    <w:p w14:paraId="6BE2140E" w14:textId="46C61B51" w:rsidR="002C4234" w:rsidRPr="001A76C1" w:rsidRDefault="00E33012" w:rsidP="001A76C1">
      <w:pPr>
        <w:spacing w:before="120" w:after="120" w:line="276" w:lineRule="auto"/>
        <w:jc w:val="both"/>
        <w:rPr>
          <w:rFonts w:asciiTheme="majorHAnsi" w:hAnsiTheme="majorHAnsi" w:cstheme="majorHAnsi"/>
        </w:rPr>
      </w:pPr>
      <w:r w:rsidRPr="001A76C1">
        <w:rPr>
          <w:rFonts w:asciiTheme="majorHAnsi" w:hAnsiTheme="majorHAnsi" w:cstheme="majorHAnsi"/>
          <w:color w:val="0000FF"/>
        </w:rPr>
        <w:t xml:space="preserve">h) </w:t>
      </w:r>
      <w:r w:rsidR="002C4234" w:rsidRPr="001A76C1">
        <w:rPr>
          <w:rFonts w:asciiTheme="majorHAnsi" w:hAnsiTheme="majorHAnsi" w:cstheme="majorHAnsi"/>
        </w:rPr>
        <w:t xml:space="preserve">Các nội dung </w:t>
      </w:r>
      <w:r w:rsidR="002C4234" w:rsidRPr="001A76C1">
        <w:rPr>
          <w:rFonts w:asciiTheme="majorHAnsi" w:hAnsiTheme="majorHAnsi" w:cstheme="majorHAnsi"/>
          <w:color w:val="0000FF"/>
        </w:rPr>
        <w:t>khác (nếu có).</w:t>
      </w:r>
    </w:p>
    <w:p w14:paraId="5B283D98" w14:textId="7328850C" w:rsidR="002C4234" w:rsidRPr="001A76C1" w:rsidRDefault="002C4234" w:rsidP="001A76C1">
      <w:pPr>
        <w:pStyle w:val="Heading2"/>
        <w:spacing w:before="120" w:after="120" w:line="276" w:lineRule="auto"/>
        <w:rPr>
          <w:rFonts w:cstheme="majorHAnsi"/>
        </w:rPr>
      </w:pPr>
      <w:bookmarkStart w:id="21" w:name="dieu_7_5"/>
      <w:bookmarkStart w:id="22" w:name="_Toc63775188"/>
      <w:bookmarkStart w:id="23" w:name="_Toc68238583"/>
      <w:r w:rsidRPr="001A76C1">
        <w:rPr>
          <w:rFonts w:cstheme="majorHAnsi"/>
        </w:rPr>
        <w:t xml:space="preserve">Điều </w:t>
      </w:r>
      <w:r w:rsidR="00C76008" w:rsidRPr="001A76C1">
        <w:rPr>
          <w:rFonts w:cstheme="majorHAnsi"/>
          <w:lang w:val="en-US"/>
        </w:rPr>
        <w:t>8</w:t>
      </w:r>
      <w:r w:rsidRPr="001A76C1">
        <w:rPr>
          <w:rFonts w:cstheme="majorHAnsi"/>
        </w:rPr>
        <w:t xml:space="preserve">. </w:t>
      </w:r>
      <w:r w:rsidRPr="001A76C1">
        <w:rPr>
          <w:rFonts w:cstheme="majorHAnsi"/>
          <w:color w:val="0000FF"/>
        </w:rPr>
        <w:t xml:space="preserve">Hiệu lực </w:t>
      </w:r>
      <w:r w:rsidRPr="001A76C1">
        <w:rPr>
          <w:rFonts w:cstheme="majorHAnsi"/>
        </w:rPr>
        <w:t xml:space="preserve">thi </w:t>
      </w:r>
      <w:r w:rsidRPr="001A76C1">
        <w:rPr>
          <w:rFonts w:cstheme="majorHAnsi"/>
          <w:color w:val="0000FF"/>
        </w:rPr>
        <w:t>hành</w:t>
      </w:r>
      <w:bookmarkEnd w:id="21"/>
      <w:bookmarkEnd w:id="22"/>
      <w:bookmarkEnd w:id="23"/>
    </w:p>
    <w:p w14:paraId="31CFC843" w14:textId="3FD176A3" w:rsidR="002C4234" w:rsidRPr="00251BA0" w:rsidRDefault="002C4234" w:rsidP="001A76C1">
      <w:pPr>
        <w:spacing w:before="120" w:after="120" w:line="276" w:lineRule="auto"/>
        <w:jc w:val="both"/>
        <w:rPr>
          <w:rFonts w:asciiTheme="majorHAnsi" w:hAnsiTheme="majorHAnsi" w:cstheme="majorHAnsi"/>
        </w:rPr>
      </w:pPr>
      <w:r w:rsidRPr="001A76C1">
        <w:rPr>
          <w:rFonts w:asciiTheme="majorHAnsi" w:hAnsiTheme="majorHAnsi" w:cstheme="majorHAnsi"/>
          <w:color w:val="0000FF"/>
        </w:rPr>
        <w:t>Quy chế hoạt động của Ủy</w:t>
      </w:r>
      <w:r w:rsidRPr="001A76C1">
        <w:rPr>
          <w:rFonts w:asciiTheme="majorHAnsi" w:hAnsiTheme="majorHAnsi" w:cstheme="majorHAnsi"/>
        </w:rPr>
        <w:t xml:space="preserve"> ban k</w:t>
      </w:r>
      <w:r w:rsidR="002807A3" w:rsidRPr="001A76C1">
        <w:rPr>
          <w:rFonts w:asciiTheme="majorHAnsi" w:hAnsiTheme="majorHAnsi" w:cstheme="majorHAnsi"/>
        </w:rPr>
        <w:t xml:space="preserve">iểm </w:t>
      </w:r>
      <w:r w:rsidR="002807A3" w:rsidRPr="001A76C1">
        <w:rPr>
          <w:rFonts w:asciiTheme="majorHAnsi" w:hAnsiTheme="majorHAnsi" w:cstheme="majorHAnsi"/>
          <w:color w:val="0000FF"/>
        </w:rPr>
        <w:t xml:space="preserve">toán Công ty cổ phần </w:t>
      </w:r>
      <w:r w:rsidR="00EB3B1D" w:rsidRPr="001A76C1">
        <w:rPr>
          <w:rFonts w:asciiTheme="majorHAnsi" w:hAnsiTheme="majorHAnsi" w:cstheme="majorHAnsi"/>
          <w:color w:val="0000FF"/>
        </w:rPr>
        <w:t>Phú Tài</w:t>
      </w:r>
      <w:r w:rsidR="002807A3" w:rsidRPr="001A76C1">
        <w:rPr>
          <w:rFonts w:asciiTheme="majorHAnsi" w:hAnsiTheme="majorHAnsi" w:cstheme="majorHAnsi"/>
          <w:color w:val="0000FF"/>
        </w:rPr>
        <w:t xml:space="preserve"> bao gồm </w:t>
      </w:r>
      <w:r w:rsidR="002A0189" w:rsidRPr="001A76C1">
        <w:rPr>
          <w:rFonts w:asciiTheme="majorHAnsi" w:hAnsiTheme="majorHAnsi" w:cstheme="majorHAnsi"/>
          <w:color w:val="0000FF"/>
          <w:lang w:val="en-US"/>
        </w:rPr>
        <w:t>8</w:t>
      </w:r>
      <w:r w:rsidR="002807A3" w:rsidRPr="001A76C1">
        <w:rPr>
          <w:rFonts w:asciiTheme="majorHAnsi" w:hAnsiTheme="majorHAnsi" w:cstheme="majorHAnsi"/>
        </w:rPr>
        <w:t xml:space="preserve"> điều</w:t>
      </w:r>
      <w:r w:rsidRPr="001A76C1">
        <w:rPr>
          <w:rFonts w:asciiTheme="majorHAnsi" w:hAnsiTheme="majorHAnsi" w:cstheme="majorHAnsi"/>
        </w:rPr>
        <w:t xml:space="preserve"> và có </w:t>
      </w:r>
      <w:r w:rsidRPr="001A76C1">
        <w:rPr>
          <w:rFonts w:asciiTheme="majorHAnsi" w:hAnsiTheme="majorHAnsi" w:cstheme="majorHAnsi"/>
          <w:color w:val="0000FF"/>
        </w:rPr>
        <w:t>hiệu</w:t>
      </w:r>
      <w:r w:rsidRPr="001A76C1">
        <w:rPr>
          <w:rFonts w:asciiTheme="majorHAnsi" w:hAnsiTheme="majorHAnsi" w:cstheme="majorHAnsi"/>
        </w:rPr>
        <w:t xml:space="preserve"> lực</w:t>
      </w:r>
      <w:r w:rsidRPr="001A76C1">
        <w:rPr>
          <w:rFonts w:asciiTheme="majorHAnsi" w:hAnsiTheme="majorHAnsi" w:cstheme="majorHAnsi"/>
          <w:color w:val="0000FF"/>
        </w:rPr>
        <w:t xml:space="preserve"> thi </w:t>
      </w:r>
      <w:r w:rsidR="00111EB1" w:rsidRPr="001A76C1">
        <w:rPr>
          <w:rFonts w:asciiTheme="majorHAnsi" w:hAnsiTheme="majorHAnsi" w:cstheme="majorHAnsi"/>
          <w:color w:val="0000FF"/>
        </w:rPr>
        <w:t>hành</w:t>
      </w:r>
      <w:r w:rsidR="00111EB1" w:rsidRPr="001A76C1">
        <w:rPr>
          <w:rFonts w:asciiTheme="majorHAnsi" w:hAnsiTheme="majorHAnsi" w:cstheme="majorHAnsi"/>
        </w:rPr>
        <w:t xml:space="preserve"> kể từ ngày</w:t>
      </w:r>
      <w:r w:rsidR="00C534E7" w:rsidRPr="001A76C1">
        <w:rPr>
          <w:rFonts w:asciiTheme="majorHAnsi" w:hAnsiTheme="majorHAnsi" w:cstheme="majorHAnsi"/>
          <w:lang w:val="en-US"/>
        </w:rPr>
        <w:t xml:space="preserve"> </w:t>
      </w:r>
      <w:r w:rsidR="00111EB1" w:rsidRPr="001A76C1">
        <w:rPr>
          <w:rFonts w:asciiTheme="majorHAnsi" w:hAnsiTheme="majorHAnsi" w:cstheme="majorHAnsi"/>
          <w:color w:val="0000FF"/>
        </w:rPr>
        <w:t>...</w:t>
      </w:r>
      <w:r w:rsidR="00C534E7" w:rsidRPr="001A76C1">
        <w:rPr>
          <w:rFonts w:asciiTheme="majorHAnsi" w:hAnsiTheme="majorHAnsi" w:cstheme="majorHAnsi"/>
          <w:lang w:val="en-US"/>
        </w:rPr>
        <w:t xml:space="preserve"> </w:t>
      </w:r>
      <w:r w:rsidR="00111EB1" w:rsidRPr="001A76C1">
        <w:rPr>
          <w:rFonts w:asciiTheme="majorHAnsi" w:hAnsiTheme="majorHAnsi" w:cstheme="majorHAnsi"/>
        </w:rPr>
        <w:t>tháng</w:t>
      </w:r>
      <w:r w:rsidR="00C534E7" w:rsidRPr="001A76C1">
        <w:rPr>
          <w:rFonts w:asciiTheme="majorHAnsi" w:hAnsiTheme="majorHAnsi" w:cstheme="majorHAnsi"/>
          <w:lang w:val="en-US"/>
        </w:rPr>
        <w:t xml:space="preserve"> </w:t>
      </w:r>
      <w:r w:rsidR="00111EB1" w:rsidRPr="001A76C1">
        <w:rPr>
          <w:rFonts w:asciiTheme="majorHAnsi" w:hAnsiTheme="majorHAnsi" w:cstheme="majorHAnsi"/>
          <w:color w:val="0000FF"/>
        </w:rPr>
        <w:t>...</w:t>
      </w:r>
      <w:r w:rsidR="00C534E7" w:rsidRPr="001A76C1">
        <w:rPr>
          <w:rFonts w:asciiTheme="majorHAnsi" w:hAnsiTheme="majorHAnsi" w:cstheme="majorHAnsi"/>
          <w:color w:val="0000FF"/>
          <w:lang w:val="en-US"/>
        </w:rPr>
        <w:t xml:space="preserve"> </w:t>
      </w:r>
      <w:r w:rsidR="00111EB1" w:rsidRPr="001A76C1">
        <w:rPr>
          <w:rFonts w:asciiTheme="majorHAnsi" w:hAnsiTheme="majorHAnsi" w:cstheme="majorHAnsi"/>
          <w:color w:val="0000FF"/>
        </w:rPr>
        <w:t>năm 2021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881"/>
      </w:tblGrid>
      <w:tr w:rsidR="001F6D42" w:rsidRPr="000859F8" w14:paraId="41FD4643" w14:textId="77777777" w:rsidTr="004A6397">
        <w:trPr>
          <w:jc w:val="center"/>
        </w:trPr>
        <w:tc>
          <w:tcPr>
            <w:tcW w:w="4390" w:type="dxa"/>
          </w:tcPr>
          <w:p w14:paraId="1DAC316C" w14:textId="77777777" w:rsidR="001F6D42" w:rsidRPr="000859F8" w:rsidRDefault="001F6D42" w:rsidP="004A6397">
            <w:pPr>
              <w:pStyle w:val="NoSpacing"/>
              <w:rPr>
                <w:b/>
                <w:sz w:val="28"/>
                <w:szCs w:val="28"/>
              </w:rPr>
            </w:pPr>
          </w:p>
        </w:tc>
        <w:tc>
          <w:tcPr>
            <w:tcW w:w="4955" w:type="dxa"/>
          </w:tcPr>
          <w:p w14:paraId="71F0CE34" w14:textId="77777777" w:rsidR="001F6D42" w:rsidRPr="000859F8" w:rsidRDefault="001F6D42" w:rsidP="004A6397">
            <w:pPr>
              <w:pStyle w:val="NoSpacing"/>
              <w:jc w:val="center"/>
              <w:rPr>
                <w:b/>
                <w:sz w:val="28"/>
                <w:szCs w:val="28"/>
              </w:rPr>
            </w:pPr>
            <w:r w:rsidRPr="000859F8">
              <w:rPr>
                <w:b/>
                <w:sz w:val="28"/>
                <w:szCs w:val="28"/>
              </w:rPr>
              <w:t>CÔNG TY CỔ PHẦN PHÚ TÀI</w:t>
            </w:r>
          </w:p>
          <w:p w14:paraId="3E239627" w14:textId="77777777" w:rsidR="001F6D42" w:rsidRPr="000859F8" w:rsidRDefault="001F6D42" w:rsidP="004A6397">
            <w:pPr>
              <w:pStyle w:val="NoSpacing"/>
              <w:jc w:val="center"/>
              <w:rPr>
                <w:b/>
                <w:sz w:val="28"/>
                <w:szCs w:val="28"/>
              </w:rPr>
            </w:pPr>
            <w:r w:rsidRPr="000859F8">
              <w:rPr>
                <w:b/>
                <w:sz w:val="28"/>
                <w:szCs w:val="28"/>
              </w:rPr>
              <w:t>HỘI ĐỒNG QUẢN TRỊ</w:t>
            </w:r>
          </w:p>
          <w:p w14:paraId="76443A58" w14:textId="77777777" w:rsidR="001F6D42" w:rsidRDefault="001F6D42" w:rsidP="004A6397">
            <w:pPr>
              <w:pStyle w:val="NoSpacing"/>
              <w:jc w:val="center"/>
              <w:rPr>
                <w:b/>
                <w:sz w:val="28"/>
                <w:szCs w:val="28"/>
              </w:rPr>
            </w:pPr>
            <w:r w:rsidRPr="000859F8">
              <w:rPr>
                <w:b/>
                <w:sz w:val="28"/>
                <w:szCs w:val="28"/>
              </w:rPr>
              <w:t>CHỦ TỊCH</w:t>
            </w:r>
          </w:p>
          <w:p w14:paraId="327F3C8D" w14:textId="77777777" w:rsidR="001F6D42" w:rsidRDefault="001F6D42" w:rsidP="004A6397">
            <w:pPr>
              <w:pStyle w:val="NoSpacing"/>
              <w:jc w:val="center"/>
              <w:rPr>
                <w:b/>
                <w:sz w:val="28"/>
                <w:szCs w:val="28"/>
              </w:rPr>
            </w:pPr>
          </w:p>
          <w:p w14:paraId="1839EFF3" w14:textId="77777777" w:rsidR="001F6D42" w:rsidRDefault="001F6D42" w:rsidP="004A6397">
            <w:pPr>
              <w:pStyle w:val="NoSpacing"/>
              <w:jc w:val="center"/>
              <w:rPr>
                <w:b/>
                <w:sz w:val="28"/>
                <w:szCs w:val="28"/>
              </w:rPr>
            </w:pPr>
          </w:p>
          <w:p w14:paraId="01B6EDC3" w14:textId="77777777" w:rsidR="001F6D42" w:rsidRDefault="001F6D42" w:rsidP="004A6397">
            <w:pPr>
              <w:pStyle w:val="NoSpacing"/>
              <w:jc w:val="center"/>
              <w:rPr>
                <w:b/>
                <w:sz w:val="28"/>
                <w:szCs w:val="28"/>
              </w:rPr>
            </w:pPr>
          </w:p>
          <w:p w14:paraId="61CBF2F5" w14:textId="77777777" w:rsidR="001F6D42" w:rsidRPr="000859F8" w:rsidRDefault="001F6D42" w:rsidP="004A6397">
            <w:pPr>
              <w:pStyle w:val="NoSpacing"/>
              <w:rPr>
                <w:b/>
                <w:sz w:val="28"/>
                <w:szCs w:val="28"/>
              </w:rPr>
            </w:pPr>
          </w:p>
          <w:p w14:paraId="7DF1CABA" w14:textId="77777777" w:rsidR="001F6D42" w:rsidRDefault="001F6D42" w:rsidP="004A6397">
            <w:pPr>
              <w:pStyle w:val="NoSpacing"/>
              <w:jc w:val="center"/>
              <w:rPr>
                <w:b/>
                <w:sz w:val="28"/>
                <w:szCs w:val="28"/>
              </w:rPr>
            </w:pPr>
            <w:r w:rsidRPr="000859F8">
              <w:rPr>
                <w:b/>
                <w:sz w:val="28"/>
                <w:szCs w:val="28"/>
              </w:rPr>
              <w:t>LÊ VỸ</w:t>
            </w:r>
          </w:p>
          <w:p w14:paraId="683485C8" w14:textId="3FFB357C" w:rsidR="0037145E" w:rsidRPr="000859F8" w:rsidRDefault="0037145E" w:rsidP="004A6397">
            <w:pPr>
              <w:pStyle w:val="NoSpacing"/>
              <w:jc w:val="center"/>
              <w:rPr>
                <w:b/>
                <w:sz w:val="28"/>
                <w:szCs w:val="28"/>
              </w:rPr>
            </w:pPr>
            <w:r>
              <w:rPr>
                <w:b/>
                <w:sz w:val="28"/>
                <w:szCs w:val="28"/>
              </w:rPr>
              <w:t>(đã ký)</w:t>
            </w:r>
          </w:p>
        </w:tc>
      </w:tr>
    </w:tbl>
    <w:p w14:paraId="51963151" w14:textId="3A8342E6" w:rsidR="00FC0A57" w:rsidRPr="00EB3B1D" w:rsidRDefault="00FC0A57" w:rsidP="002C4234">
      <w:pPr>
        <w:spacing w:before="80" w:after="80"/>
        <w:rPr>
          <w:rFonts w:asciiTheme="majorHAnsi" w:hAnsiTheme="majorHAnsi" w:cstheme="majorHAnsi"/>
          <w:color w:val="0000FF"/>
        </w:rPr>
      </w:pPr>
    </w:p>
    <w:sectPr w:rsidR="00FC0A57" w:rsidRPr="00EB3B1D" w:rsidSect="001F6D42">
      <w:headerReference w:type="default" r:id="rId11"/>
      <w:footerReference w:type="default" r:id="rId12"/>
      <w:pgSz w:w="11906" w:h="16838"/>
      <w:pgMar w:top="1223" w:right="1274" w:bottom="1440"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9360D" w14:textId="77777777" w:rsidR="00793EBB" w:rsidRDefault="00793EBB" w:rsidP="00A81EB3">
      <w:r>
        <w:separator/>
      </w:r>
    </w:p>
  </w:endnote>
  <w:endnote w:type="continuationSeparator" w:id="0">
    <w:p w14:paraId="6C9118AA" w14:textId="77777777" w:rsidR="00793EBB" w:rsidRDefault="00793EBB" w:rsidP="00A8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715247"/>
      <w:docPartObj>
        <w:docPartGallery w:val="Page Numbers (Bottom of Page)"/>
        <w:docPartUnique/>
      </w:docPartObj>
    </w:sdtPr>
    <w:sdtEndPr>
      <w:rPr>
        <w:noProof/>
      </w:rPr>
    </w:sdtEndPr>
    <w:sdtContent>
      <w:p w14:paraId="4292E07E" w14:textId="7FE5AA4A" w:rsidR="001F6D42" w:rsidRDefault="001F6D42">
        <w:pPr>
          <w:pStyle w:val="Footer"/>
          <w:jc w:val="center"/>
        </w:pPr>
        <w:r>
          <w:fldChar w:fldCharType="begin"/>
        </w:r>
        <w:r>
          <w:instrText xml:space="preserve"> PAGE   \* MERGEFORMAT </w:instrText>
        </w:r>
        <w:r>
          <w:fldChar w:fldCharType="separate"/>
        </w:r>
        <w:r w:rsidR="00460D05">
          <w:rPr>
            <w:noProof/>
          </w:rPr>
          <w:t>6</w:t>
        </w:r>
        <w:r>
          <w:rPr>
            <w:noProof/>
          </w:rPr>
          <w:fldChar w:fldCharType="end"/>
        </w:r>
      </w:p>
    </w:sdtContent>
  </w:sdt>
  <w:p w14:paraId="1B12EAC5" w14:textId="77777777" w:rsidR="00A81EB3" w:rsidRPr="00AC3830" w:rsidRDefault="00A81EB3" w:rsidP="00AC3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FFE39" w14:textId="77777777" w:rsidR="00793EBB" w:rsidRDefault="00793EBB" w:rsidP="00A81EB3">
      <w:r>
        <w:separator/>
      </w:r>
    </w:p>
  </w:footnote>
  <w:footnote w:type="continuationSeparator" w:id="0">
    <w:p w14:paraId="737DDF57" w14:textId="77777777" w:rsidR="00793EBB" w:rsidRDefault="00793EBB" w:rsidP="00A81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30" w:type="dxa"/>
      <w:tblLook w:val="04A0" w:firstRow="1" w:lastRow="0" w:firstColumn="1" w:lastColumn="0" w:noHBand="0" w:noVBand="1"/>
    </w:tblPr>
    <w:tblGrid>
      <w:gridCol w:w="8080"/>
      <w:gridCol w:w="1150"/>
    </w:tblGrid>
    <w:tr w:rsidR="00AC3830" w14:paraId="070EB14F" w14:textId="77777777" w:rsidTr="001F6D42">
      <w:trPr>
        <w:trHeight w:val="541"/>
      </w:trPr>
      <w:tc>
        <w:tcPr>
          <w:tcW w:w="8080" w:type="dxa"/>
          <w:tcBorders>
            <w:top w:val="nil"/>
            <w:left w:val="nil"/>
            <w:bottom w:val="single" w:sz="12" w:space="0" w:color="000000" w:themeColor="text1"/>
            <w:right w:val="single" w:sz="12" w:space="0" w:color="000000" w:themeColor="text1"/>
          </w:tcBorders>
        </w:tcPr>
        <w:p w14:paraId="5703767B" w14:textId="16A3AA8A" w:rsidR="00AC3830" w:rsidRPr="00C91D71" w:rsidRDefault="00AC3830" w:rsidP="00AC3830">
          <w:pPr>
            <w:pStyle w:val="Header"/>
            <w:ind w:left="-108"/>
            <w:rPr>
              <w:b/>
              <w:i/>
            </w:rPr>
          </w:pPr>
          <w:r w:rsidRPr="00C52542">
            <w:rPr>
              <w:b/>
              <w:i/>
            </w:rPr>
            <w:t xml:space="preserve">Quy chế hoạt động của </w:t>
          </w:r>
          <w:r w:rsidR="008E394E">
            <w:rPr>
              <w:b/>
              <w:i/>
            </w:rPr>
            <w:t>Ủy ban kiểm toán</w:t>
          </w:r>
          <w:r w:rsidRPr="00C52542">
            <w:rPr>
              <w:b/>
              <w:i/>
            </w:rPr>
            <w:t xml:space="preserve"> Công ty của Công ty Cổ </w:t>
          </w:r>
          <w:r w:rsidR="002807A3">
            <w:rPr>
              <w:b/>
              <w:i/>
            </w:rPr>
            <w:t xml:space="preserve">phần </w:t>
          </w:r>
          <w:r w:rsidR="00EB3B1D">
            <w:rPr>
              <w:b/>
              <w:i/>
              <w:lang w:val="vi-VN"/>
            </w:rPr>
            <w:t>Phú Tài</w:t>
          </w:r>
          <w:r w:rsidRPr="00C52542">
            <w:rPr>
              <w:b/>
              <w:i/>
            </w:rPr>
            <w:t xml:space="preserve"> </w:t>
          </w:r>
        </w:p>
      </w:tc>
      <w:tc>
        <w:tcPr>
          <w:tcW w:w="1150" w:type="dxa"/>
          <w:tcBorders>
            <w:top w:val="single" w:sz="12" w:space="0" w:color="000000" w:themeColor="text1"/>
            <w:left w:val="single" w:sz="12" w:space="0" w:color="000000" w:themeColor="text1"/>
            <w:bottom w:val="nil"/>
            <w:right w:val="nil"/>
          </w:tcBorders>
        </w:tcPr>
        <w:p w14:paraId="3AE53AD4" w14:textId="59BA546F" w:rsidR="00AC3830" w:rsidRDefault="00EB3B1D" w:rsidP="001F6D42">
          <w:pPr>
            <w:pStyle w:val="Header"/>
            <w:ind w:left="34"/>
          </w:pPr>
          <w:r>
            <w:rPr>
              <w:rFonts w:asciiTheme="majorHAnsi" w:hAnsiTheme="majorHAnsi" w:cstheme="majorHAnsi"/>
              <w:b/>
              <w:bCs/>
              <w:noProof/>
              <w:sz w:val="28"/>
              <w:lang w:val="en-US" w:eastAsia="en-US"/>
            </w:rPr>
            <w:drawing>
              <wp:inline distT="0" distB="0" distL="0" distR="0" wp14:anchorId="5C45FA9E" wp14:editId="66B73654">
                <wp:extent cx="570670" cy="33337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601434" cy="351347"/>
                        </a:xfrm>
                        <a:prstGeom prst="rect">
                          <a:avLst/>
                        </a:prstGeom>
                      </pic:spPr>
                    </pic:pic>
                  </a:graphicData>
                </a:graphic>
              </wp:inline>
            </w:drawing>
          </w:r>
        </w:p>
      </w:tc>
    </w:tr>
  </w:tbl>
  <w:p w14:paraId="39488854" w14:textId="77777777" w:rsidR="00AC3830" w:rsidRDefault="00AC3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373E"/>
    <w:multiLevelType w:val="hybridMultilevel"/>
    <w:tmpl w:val="B7EC80FE"/>
    <w:lvl w:ilvl="0" w:tplc="65B2B6F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154363"/>
    <w:multiLevelType w:val="hybridMultilevel"/>
    <w:tmpl w:val="E69A554A"/>
    <w:lvl w:ilvl="0" w:tplc="27820F36">
      <w:start w:val="1"/>
      <w:numFmt w:val="decimal"/>
      <w:lvlText w:val="%1."/>
      <w:lvlJc w:val="left"/>
      <w:pPr>
        <w:ind w:left="1069"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AE3483A"/>
    <w:multiLevelType w:val="hybridMultilevel"/>
    <w:tmpl w:val="498042FA"/>
    <w:lvl w:ilvl="0" w:tplc="FFFFFFFF">
      <w:start w:val="1"/>
      <w:numFmt w:val="bullet"/>
      <w:lvlText w:val="-"/>
      <w:lvlJc w:val="left"/>
      <w:pPr>
        <w:ind w:left="720" w:hanging="360"/>
      </w:pPr>
      <w:rPr>
        <w:rFonts w:ascii=".VnTime" w:hAnsi=".VnTime" w:hint="default"/>
      </w:rPr>
    </w:lvl>
    <w:lvl w:ilvl="1" w:tplc="E1AAB358">
      <w:start w:val="1"/>
      <w:numFmt w:val="bullet"/>
      <w:lvlText w:val="+"/>
      <w:lvlJc w:val="left"/>
      <w:pPr>
        <w:ind w:left="1440" w:hanging="360"/>
      </w:pPr>
      <w:rPr>
        <w:rFonts w:ascii="Sylfaen" w:hAnsi="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C2687"/>
    <w:multiLevelType w:val="multilevel"/>
    <w:tmpl w:val="67D6EAEE"/>
    <w:lvl w:ilvl="0">
      <w:start w:val="3"/>
      <w:numFmt w:val="decimal"/>
      <w:lvlText w:val="%1."/>
      <w:lvlJc w:val="left"/>
      <w:pPr>
        <w:ind w:left="608" w:hanging="608"/>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19504C0F"/>
    <w:multiLevelType w:val="multilevel"/>
    <w:tmpl w:val="D54C41CA"/>
    <w:lvl w:ilvl="0">
      <w:start w:val="5"/>
      <w:numFmt w:val="decimal"/>
      <w:lvlText w:val="%1."/>
      <w:lvlJc w:val="left"/>
      <w:pPr>
        <w:ind w:left="405" w:hanging="405"/>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5">
    <w:nsid w:val="1BB94F6E"/>
    <w:multiLevelType w:val="multilevel"/>
    <w:tmpl w:val="2B3A9FA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278C5513"/>
    <w:multiLevelType w:val="hybridMultilevel"/>
    <w:tmpl w:val="D6B45C78"/>
    <w:lvl w:ilvl="0" w:tplc="BD2E0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4B0190"/>
    <w:multiLevelType w:val="hybridMultilevel"/>
    <w:tmpl w:val="64D83A68"/>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2BB6BB8"/>
    <w:multiLevelType w:val="hybridMultilevel"/>
    <w:tmpl w:val="8E221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81FD3"/>
    <w:multiLevelType w:val="hybridMultilevel"/>
    <w:tmpl w:val="26060B5C"/>
    <w:lvl w:ilvl="0" w:tplc="0E0676E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9934CE"/>
    <w:multiLevelType w:val="hybridMultilevel"/>
    <w:tmpl w:val="E5767438"/>
    <w:lvl w:ilvl="0" w:tplc="FFFFFFFF">
      <w:start w:val="1"/>
      <w:numFmt w:val="bullet"/>
      <w:lvlText w:val="-"/>
      <w:lvlJc w:val="left"/>
      <w:pPr>
        <w:ind w:left="720" w:hanging="360"/>
      </w:pPr>
      <w:rPr>
        <w:rFonts w:ascii=".VnTime" w:hAnsi=".VnTime" w:hint="default"/>
      </w:rPr>
    </w:lvl>
    <w:lvl w:ilvl="1" w:tplc="0E0676E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65178"/>
    <w:multiLevelType w:val="hybridMultilevel"/>
    <w:tmpl w:val="815E7E7C"/>
    <w:lvl w:ilvl="0" w:tplc="0E0676E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603CE2"/>
    <w:multiLevelType w:val="hybridMultilevel"/>
    <w:tmpl w:val="842E6DA0"/>
    <w:lvl w:ilvl="0" w:tplc="97F291B0">
      <w:start w:val="1"/>
      <w:numFmt w:val="lowerLetter"/>
      <w:pStyle w:val="Heading5"/>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8662D5F"/>
    <w:multiLevelType w:val="hybridMultilevel"/>
    <w:tmpl w:val="A9909B5C"/>
    <w:lvl w:ilvl="0" w:tplc="F5FA35D4">
      <w:start w:val="1"/>
      <w:numFmt w:val="bullet"/>
      <w:lvlText w:val="-"/>
      <w:lvlJc w:val="left"/>
      <w:pPr>
        <w:ind w:left="720" w:hanging="360"/>
      </w:pPr>
      <w:rPr>
        <w:rFonts w:ascii="Perpetua Titling MT" w:hAnsi="Perpetua Titling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EF2B80"/>
    <w:multiLevelType w:val="multilevel"/>
    <w:tmpl w:val="EC1A25A0"/>
    <w:lvl w:ilvl="0">
      <w:start w:val="5"/>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5">
    <w:nsid w:val="4A4219EE"/>
    <w:multiLevelType w:val="hybridMultilevel"/>
    <w:tmpl w:val="6C849206"/>
    <w:lvl w:ilvl="0" w:tplc="A32C4612">
      <w:start w:val="1"/>
      <w:numFmt w:val="decimal"/>
      <w:pStyle w:val="Heading3"/>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C31792"/>
    <w:multiLevelType w:val="hybridMultilevel"/>
    <w:tmpl w:val="C710253E"/>
    <w:lvl w:ilvl="0" w:tplc="91A26478">
      <w:start w:val="3"/>
      <w:numFmt w:val="bullet"/>
      <w:lvlText w:val="-"/>
      <w:lvlJc w:val="left"/>
      <w:pPr>
        <w:ind w:left="720" w:hanging="360"/>
      </w:pPr>
      <w:rPr>
        <w:rFonts w:ascii="Times New Roman" w:eastAsia="Times New Roman" w:hAnsi="Times New Roman" w:cs="Times New Roman"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E70C45"/>
    <w:multiLevelType w:val="multilevel"/>
    <w:tmpl w:val="05C801E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pStyle w:val="Heading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5428422C"/>
    <w:multiLevelType w:val="hybridMultilevel"/>
    <w:tmpl w:val="C11A73C4"/>
    <w:lvl w:ilvl="0" w:tplc="34BC7630">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C02EA8"/>
    <w:multiLevelType w:val="hybridMultilevel"/>
    <w:tmpl w:val="43B28130"/>
    <w:lvl w:ilvl="0" w:tplc="A47CA03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A811C7"/>
    <w:multiLevelType w:val="hybridMultilevel"/>
    <w:tmpl w:val="2F44A988"/>
    <w:lvl w:ilvl="0" w:tplc="FFFFFFFF">
      <w:start w:val="1"/>
      <w:numFmt w:val="bullet"/>
      <w:lvlText w:val="-"/>
      <w:lvlJc w:val="left"/>
      <w:pPr>
        <w:ind w:left="720" w:hanging="360"/>
      </w:pPr>
      <w:rPr>
        <w:rFonts w:ascii=".VnTime" w:hAnsi=".VnTime" w:hint="default"/>
      </w:rPr>
    </w:lvl>
    <w:lvl w:ilvl="1" w:tplc="FFFFFFFF">
      <w:start w:val="1"/>
      <w:numFmt w:val="bullet"/>
      <w:lvlText w:val="-"/>
      <w:lvlJc w:val="left"/>
      <w:pPr>
        <w:ind w:left="1440" w:hanging="360"/>
      </w:pPr>
      <w:rPr>
        <w:rFonts w:ascii=".VnTime" w:hAnsi=".VnTim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C765A4"/>
    <w:multiLevelType w:val="hybridMultilevel"/>
    <w:tmpl w:val="4036EC8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FB7303E"/>
    <w:multiLevelType w:val="hybridMultilevel"/>
    <w:tmpl w:val="103E86B2"/>
    <w:lvl w:ilvl="0" w:tplc="856026A6">
      <w:start w:val="1"/>
      <w:numFmt w:val="bullet"/>
      <w:lvlText w:val="+"/>
      <w:lvlJc w:val="left"/>
      <w:pPr>
        <w:tabs>
          <w:tab w:val="num" w:pos="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67C40568"/>
    <w:multiLevelType w:val="hybridMultilevel"/>
    <w:tmpl w:val="4DF4ECAC"/>
    <w:lvl w:ilvl="0" w:tplc="0180F358">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6A9D4FC4"/>
    <w:multiLevelType w:val="hybridMultilevel"/>
    <w:tmpl w:val="B3BCB81A"/>
    <w:lvl w:ilvl="0" w:tplc="A47CA03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34D14C2"/>
    <w:multiLevelType w:val="hybridMultilevel"/>
    <w:tmpl w:val="D8829DFA"/>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7C3E4D"/>
    <w:multiLevelType w:val="hybridMultilevel"/>
    <w:tmpl w:val="C5DCFAA6"/>
    <w:lvl w:ilvl="0" w:tplc="322ABD4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7C9D71D1"/>
    <w:multiLevelType w:val="hybridMultilevel"/>
    <w:tmpl w:val="47BE9C4C"/>
    <w:lvl w:ilvl="0" w:tplc="C0F289F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CD6761E"/>
    <w:multiLevelType w:val="hybridMultilevel"/>
    <w:tmpl w:val="37A4F760"/>
    <w:lvl w:ilvl="0" w:tplc="248424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8"/>
  </w:num>
  <w:num w:numId="4">
    <w:abstractNumId w:val="24"/>
  </w:num>
  <w:num w:numId="5">
    <w:abstractNumId w:val="5"/>
  </w:num>
  <w:num w:numId="6">
    <w:abstractNumId w:val="17"/>
  </w:num>
  <w:num w:numId="7">
    <w:abstractNumId w:val="27"/>
  </w:num>
  <w:num w:numId="8">
    <w:abstractNumId w:val="12"/>
  </w:num>
  <w:num w:numId="9">
    <w:abstractNumId w:val="16"/>
  </w:num>
  <w:num w:numId="10">
    <w:abstractNumId w:val="23"/>
  </w:num>
  <w:num w:numId="11">
    <w:abstractNumId w:val="22"/>
  </w:num>
  <w:num w:numId="12">
    <w:abstractNumId w:val="13"/>
  </w:num>
  <w:num w:numId="13">
    <w:abstractNumId w:val="20"/>
  </w:num>
  <w:num w:numId="14">
    <w:abstractNumId w:val="2"/>
  </w:num>
  <w:num w:numId="15">
    <w:abstractNumId w:val="7"/>
  </w:num>
  <w:num w:numId="16">
    <w:abstractNumId w:val="8"/>
  </w:num>
  <w:num w:numId="17">
    <w:abstractNumId w:val="6"/>
  </w:num>
  <w:num w:numId="18">
    <w:abstractNumId w:val="26"/>
  </w:num>
  <w:num w:numId="19">
    <w:abstractNumId w:val="14"/>
  </w:num>
  <w:num w:numId="20">
    <w:abstractNumId w:val="4"/>
  </w:num>
  <w:num w:numId="21">
    <w:abstractNumId w:val="15"/>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1"/>
  </w:num>
  <w:num w:numId="27">
    <w:abstractNumId w:val="3"/>
  </w:num>
  <w:num w:numId="28">
    <w:abstractNumId w:val="10"/>
  </w:num>
  <w:num w:numId="29">
    <w:abstractNumId w:val="25"/>
  </w:num>
  <w:num w:numId="30">
    <w:abstractNumId w:val="0"/>
  </w:num>
  <w:num w:numId="31">
    <w:abstractNumId w:val="1"/>
  </w:num>
  <w:num w:numId="32">
    <w:abstractNumId w:val="2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0A"/>
    <w:rsid w:val="00001C8B"/>
    <w:rsid w:val="0000202C"/>
    <w:rsid w:val="00013EFA"/>
    <w:rsid w:val="00015AF3"/>
    <w:rsid w:val="00017B71"/>
    <w:rsid w:val="000229BD"/>
    <w:rsid w:val="00024B89"/>
    <w:rsid w:val="0002547D"/>
    <w:rsid w:val="000272C6"/>
    <w:rsid w:val="00030EE0"/>
    <w:rsid w:val="00035889"/>
    <w:rsid w:val="000403C7"/>
    <w:rsid w:val="00041FE8"/>
    <w:rsid w:val="00046B28"/>
    <w:rsid w:val="000562BE"/>
    <w:rsid w:val="0006268A"/>
    <w:rsid w:val="000626DE"/>
    <w:rsid w:val="00065944"/>
    <w:rsid w:val="00072F0E"/>
    <w:rsid w:val="00073E26"/>
    <w:rsid w:val="000768CC"/>
    <w:rsid w:val="00085195"/>
    <w:rsid w:val="00087095"/>
    <w:rsid w:val="000972A4"/>
    <w:rsid w:val="000A38CC"/>
    <w:rsid w:val="000B28AD"/>
    <w:rsid w:val="000B4239"/>
    <w:rsid w:val="000B517F"/>
    <w:rsid w:val="000B5B6C"/>
    <w:rsid w:val="000B7067"/>
    <w:rsid w:val="000B72D6"/>
    <w:rsid w:val="000C14AA"/>
    <w:rsid w:val="000C42F6"/>
    <w:rsid w:val="000C6909"/>
    <w:rsid w:val="000C7926"/>
    <w:rsid w:val="000D194F"/>
    <w:rsid w:val="000D59EF"/>
    <w:rsid w:val="000D7153"/>
    <w:rsid w:val="000E0596"/>
    <w:rsid w:val="000E2CA7"/>
    <w:rsid w:val="000F0AF6"/>
    <w:rsid w:val="000F6713"/>
    <w:rsid w:val="00103EBD"/>
    <w:rsid w:val="00111EB1"/>
    <w:rsid w:val="00112D74"/>
    <w:rsid w:val="00114E40"/>
    <w:rsid w:val="00120CF5"/>
    <w:rsid w:val="0012117C"/>
    <w:rsid w:val="0012255D"/>
    <w:rsid w:val="00127715"/>
    <w:rsid w:val="00131179"/>
    <w:rsid w:val="00131719"/>
    <w:rsid w:val="001347A3"/>
    <w:rsid w:val="0013564B"/>
    <w:rsid w:val="0013660C"/>
    <w:rsid w:val="0014255A"/>
    <w:rsid w:val="001455F7"/>
    <w:rsid w:val="0015613B"/>
    <w:rsid w:val="00161430"/>
    <w:rsid w:val="00161DD0"/>
    <w:rsid w:val="001710A8"/>
    <w:rsid w:val="00181C85"/>
    <w:rsid w:val="00183FDB"/>
    <w:rsid w:val="001950D9"/>
    <w:rsid w:val="001A0961"/>
    <w:rsid w:val="001A0C51"/>
    <w:rsid w:val="001A66C0"/>
    <w:rsid w:val="001A6FA7"/>
    <w:rsid w:val="001A76C1"/>
    <w:rsid w:val="001B08C1"/>
    <w:rsid w:val="001B1B5A"/>
    <w:rsid w:val="001B3018"/>
    <w:rsid w:val="001B7623"/>
    <w:rsid w:val="001F55B3"/>
    <w:rsid w:val="001F6D42"/>
    <w:rsid w:val="00201B78"/>
    <w:rsid w:val="00201EA0"/>
    <w:rsid w:val="00202289"/>
    <w:rsid w:val="00203E18"/>
    <w:rsid w:val="002063AA"/>
    <w:rsid w:val="0021645E"/>
    <w:rsid w:val="002367F7"/>
    <w:rsid w:val="00245160"/>
    <w:rsid w:val="00251BA0"/>
    <w:rsid w:val="00272B7D"/>
    <w:rsid w:val="00274D89"/>
    <w:rsid w:val="00280277"/>
    <w:rsid w:val="002807A3"/>
    <w:rsid w:val="00297B39"/>
    <w:rsid w:val="002A0189"/>
    <w:rsid w:val="002A0DE5"/>
    <w:rsid w:val="002A46D8"/>
    <w:rsid w:val="002A5CB0"/>
    <w:rsid w:val="002A70CB"/>
    <w:rsid w:val="002C32CA"/>
    <w:rsid w:val="002C3D9D"/>
    <w:rsid w:val="002C4234"/>
    <w:rsid w:val="002C5923"/>
    <w:rsid w:val="002C7A6C"/>
    <w:rsid w:val="002D0F2D"/>
    <w:rsid w:val="002E2F7E"/>
    <w:rsid w:val="002F05AE"/>
    <w:rsid w:val="002F1E4C"/>
    <w:rsid w:val="002F5E80"/>
    <w:rsid w:val="003029BF"/>
    <w:rsid w:val="00306738"/>
    <w:rsid w:val="00312A2F"/>
    <w:rsid w:val="003159DE"/>
    <w:rsid w:val="00315FBD"/>
    <w:rsid w:val="00322423"/>
    <w:rsid w:val="00323069"/>
    <w:rsid w:val="0032370D"/>
    <w:rsid w:val="00324B62"/>
    <w:rsid w:val="00332F58"/>
    <w:rsid w:val="00345AAA"/>
    <w:rsid w:val="00352A53"/>
    <w:rsid w:val="00366A54"/>
    <w:rsid w:val="00367A97"/>
    <w:rsid w:val="0037145E"/>
    <w:rsid w:val="00394324"/>
    <w:rsid w:val="00394A3F"/>
    <w:rsid w:val="00395699"/>
    <w:rsid w:val="003A04C8"/>
    <w:rsid w:val="003A597F"/>
    <w:rsid w:val="003C0950"/>
    <w:rsid w:val="003C1293"/>
    <w:rsid w:val="003C2A31"/>
    <w:rsid w:val="003D6A9D"/>
    <w:rsid w:val="003E3058"/>
    <w:rsid w:val="003E3DBC"/>
    <w:rsid w:val="003E69CA"/>
    <w:rsid w:val="003F1A7F"/>
    <w:rsid w:val="003F382C"/>
    <w:rsid w:val="003F3907"/>
    <w:rsid w:val="004027AB"/>
    <w:rsid w:val="004035EE"/>
    <w:rsid w:val="00406D4A"/>
    <w:rsid w:val="00412D92"/>
    <w:rsid w:val="00413C03"/>
    <w:rsid w:val="00417B66"/>
    <w:rsid w:val="00420AFC"/>
    <w:rsid w:val="00422151"/>
    <w:rsid w:val="004471CB"/>
    <w:rsid w:val="004505CF"/>
    <w:rsid w:val="00451AC6"/>
    <w:rsid w:val="00452C27"/>
    <w:rsid w:val="00452F0C"/>
    <w:rsid w:val="00460D05"/>
    <w:rsid w:val="0046393E"/>
    <w:rsid w:val="00465DE1"/>
    <w:rsid w:val="004711D4"/>
    <w:rsid w:val="004817EA"/>
    <w:rsid w:val="004847BE"/>
    <w:rsid w:val="00495E73"/>
    <w:rsid w:val="004A1640"/>
    <w:rsid w:val="004A1CCC"/>
    <w:rsid w:val="004A3CB2"/>
    <w:rsid w:val="004A7306"/>
    <w:rsid w:val="004B019A"/>
    <w:rsid w:val="004B2193"/>
    <w:rsid w:val="004B230D"/>
    <w:rsid w:val="004B3947"/>
    <w:rsid w:val="004B4BC8"/>
    <w:rsid w:val="004B7DDE"/>
    <w:rsid w:val="004C170D"/>
    <w:rsid w:val="004C559B"/>
    <w:rsid w:val="004E312B"/>
    <w:rsid w:val="004F57D3"/>
    <w:rsid w:val="00506C5C"/>
    <w:rsid w:val="00507372"/>
    <w:rsid w:val="00513BCF"/>
    <w:rsid w:val="00514D53"/>
    <w:rsid w:val="00521812"/>
    <w:rsid w:val="00521A85"/>
    <w:rsid w:val="00526B86"/>
    <w:rsid w:val="005312DE"/>
    <w:rsid w:val="0053404B"/>
    <w:rsid w:val="005348F8"/>
    <w:rsid w:val="005433FD"/>
    <w:rsid w:val="005455FD"/>
    <w:rsid w:val="00553536"/>
    <w:rsid w:val="00556BE5"/>
    <w:rsid w:val="00567E41"/>
    <w:rsid w:val="00570D8A"/>
    <w:rsid w:val="00581B4E"/>
    <w:rsid w:val="0058575A"/>
    <w:rsid w:val="005906FC"/>
    <w:rsid w:val="00591A0D"/>
    <w:rsid w:val="00596538"/>
    <w:rsid w:val="005A49F4"/>
    <w:rsid w:val="005B14A6"/>
    <w:rsid w:val="005B3BD9"/>
    <w:rsid w:val="005B62DD"/>
    <w:rsid w:val="005C4B01"/>
    <w:rsid w:val="005C60A1"/>
    <w:rsid w:val="005C7994"/>
    <w:rsid w:val="005D1033"/>
    <w:rsid w:val="005D2F9F"/>
    <w:rsid w:val="005D672D"/>
    <w:rsid w:val="005E12C7"/>
    <w:rsid w:val="005E1B17"/>
    <w:rsid w:val="005F060E"/>
    <w:rsid w:val="005F4C6A"/>
    <w:rsid w:val="006002D2"/>
    <w:rsid w:val="00605B4D"/>
    <w:rsid w:val="00610C9D"/>
    <w:rsid w:val="006147D2"/>
    <w:rsid w:val="00622CBD"/>
    <w:rsid w:val="00625E86"/>
    <w:rsid w:val="00626510"/>
    <w:rsid w:val="006307FC"/>
    <w:rsid w:val="00637273"/>
    <w:rsid w:val="0065601A"/>
    <w:rsid w:val="006636F6"/>
    <w:rsid w:val="0066526A"/>
    <w:rsid w:val="00670317"/>
    <w:rsid w:val="00672B3D"/>
    <w:rsid w:val="00675A3B"/>
    <w:rsid w:val="006772A9"/>
    <w:rsid w:val="006820AA"/>
    <w:rsid w:val="00684DC4"/>
    <w:rsid w:val="00696992"/>
    <w:rsid w:val="00697BFB"/>
    <w:rsid w:val="006A69AB"/>
    <w:rsid w:val="006B28D2"/>
    <w:rsid w:val="006B5E43"/>
    <w:rsid w:val="006B799E"/>
    <w:rsid w:val="006C31F9"/>
    <w:rsid w:val="006D17C2"/>
    <w:rsid w:val="006D3EC5"/>
    <w:rsid w:val="006D751D"/>
    <w:rsid w:val="006E3334"/>
    <w:rsid w:val="006E4718"/>
    <w:rsid w:val="006F785F"/>
    <w:rsid w:val="00712CE0"/>
    <w:rsid w:val="007154FA"/>
    <w:rsid w:val="0072708D"/>
    <w:rsid w:val="007275F5"/>
    <w:rsid w:val="00731EF3"/>
    <w:rsid w:val="007332DF"/>
    <w:rsid w:val="00733777"/>
    <w:rsid w:val="00735921"/>
    <w:rsid w:val="00737B1B"/>
    <w:rsid w:val="0074182F"/>
    <w:rsid w:val="0075381F"/>
    <w:rsid w:val="0075582A"/>
    <w:rsid w:val="007670E4"/>
    <w:rsid w:val="00767C46"/>
    <w:rsid w:val="00767EA4"/>
    <w:rsid w:val="007715D5"/>
    <w:rsid w:val="0077510A"/>
    <w:rsid w:val="007816B7"/>
    <w:rsid w:val="00787D5B"/>
    <w:rsid w:val="007911AC"/>
    <w:rsid w:val="00793EBB"/>
    <w:rsid w:val="00794F8F"/>
    <w:rsid w:val="007A3BE5"/>
    <w:rsid w:val="007A6493"/>
    <w:rsid w:val="007B0E55"/>
    <w:rsid w:val="007B0E9B"/>
    <w:rsid w:val="007B295E"/>
    <w:rsid w:val="007C39C8"/>
    <w:rsid w:val="007C47E9"/>
    <w:rsid w:val="007C5FA4"/>
    <w:rsid w:val="007D230A"/>
    <w:rsid w:val="007D28C6"/>
    <w:rsid w:val="007D3C3B"/>
    <w:rsid w:val="007D5751"/>
    <w:rsid w:val="007E52FD"/>
    <w:rsid w:val="007E5857"/>
    <w:rsid w:val="007E72C3"/>
    <w:rsid w:val="007F0C53"/>
    <w:rsid w:val="007F2621"/>
    <w:rsid w:val="007F7A84"/>
    <w:rsid w:val="007F7B4A"/>
    <w:rsid w:val="00800B05"/>
    <w:rsid w:val="0080290A"/>
    <w:rsid w:val="00803FB0"/>
    <w:rsid w:val="00807746"/>
    <w:rsid w:val="008078AD"/>
    <w:rsid w:val="0081788E"/>
    <w:rsid w:val="00825092"/>
    <w:rsid w:val="00826105"/>
    <w:rsid w:val="00830CF8"/>
    <w:rsid w:val="00833706"/>
    <w:rsid w:val="00833C6D"/>
    <w:rsid w:val="00840CD6"/>
    <w:rsid w:val="00862452"/>
    <w:rsid w:val="008636A5"/>
    <w:rsid w:val="00864C4F"/>
    <w:rsid w:val="0087034E"/>
    <w:rsid w:val="00873082"/>
    <w:rsid w:val="0088124E"/>
    <w:rsid w:val="00881A60"/>
    <w:rsid w:val="00892CA1"/>
    <w:rsid w:val="008A3E19"/>
    <w:rsid w:val="008A58A0"/>
    <w:rsid w:val="008A62A0"/>
    <w:rsid w:val="008A7BF5"/>
    <w:rsid w:val="008B0F2A"/>
    <w:rsid w:val="008B22FA"/>
    <w:rsid w:val="008B51DA"/>
    <w:rsid w:val="008C1639"/>
    <w:rsid w:val="008C77F6"/>
    <w:rsid w:val="008D1EDE"/>
    <w:rsid w:val="008D5A56"/>
    <w:rsid w:val="008E020D"/>
    <w:rsid w:val="008E394E"/>
    <w:rsid w:val="008F011F"/>
    <w:rsid w:val="008F6535"/>
    <w:rsid w:val="008F7F3E"/>
    <w:rsid w:val="0090094F"/>
    <w:rsid w:val="00901822"/>
    <w:rsid w:val="009157CF"/>
    <w:rsid w:val="00920335"/>
    <w:rsid w:val="00920BEE"/>
    <w:rsid w:val="0092505D"/>
    <w:rsid w:val="009534C1"/>
    <w:rsid w:val="00953A02"/>
    <w:rsid w:val="009569F9"/>
    <w:rsid w:val="0096394B"/>
    <w:rsid w:val="009756D8"/>
    <w:rsid w:val="00991BFC"/>
    <w:rsid w:val="0099252F"/>
    <w:rsid w:val="00994167"/>
    <w:rsid w:val="009A299B"/>
    <w:rsid w:val="009A61D8"/>
    <w:rsid w:val="009B0990"/>
    <w:rsid w:val="009B0BE7"/>
    <w:rsid w:val="009B32BC"/>
    <w:rsid w:val="009B3DD7"/>
    <w:rsid w:val="009B6094"/>
    <w:rsid w:val="009B6809"/>
    <w:rsid w:val="009C0336"/>
    <w:rsid w:val="009E5018"/>
    <w:rsid w:val="00A04C79"/>
    <w:rsid w:val="00A11CD8"/>
    <w:rsid w:val="00A15AD0"/>
    <w:rsid w:val="00A20D1B"/>
    <w:rsid w:val="00A23C21"/>
    <w:rsid w:val="00A30AD3"/>
    <w:rsid w:val="00A322B0"/>
    <w:rsid w:val="00A43279"/>
    <w:rsid w:val="00A45994"/>
    <w:rsid w:val="00A5057B"/>
    <w:rsid w:val="00A51F3E"/>
    <w:rsid w:val="00A53996"/>
    <w:rsid w:val="00A545FF"/>
    <w:rsid w:val="00A57DF6"/>
    <w:rsid w:val="00A60C01"/>
    <w:rsid w:val="00A6260C"/>
    <w:rsid w:val="00A65AF6"/>
    <w:rsid w:val="00A67848"/>
    <w:rsid w:val="00A74D91"/>
    <w:rsid w:val="00A766A8"/>
    <w:rsid w:val="00A81EB3"/>
    <w:rsid w:val="00A95BB4"/>
    <w:rsid w:val="00A97198"/>
    <w:rsid w:val="00AA0A8C"/>
    <w:rsid w:val="00AA2735"/>
    <w:rsid w:val="00AA38DB"/>
    <w:rsid w:val="00AA3955"/>
    <w:rsid w:val="00AA39D5"/>
    <w:rsid w:val="00AB0B52"/>
    <w:rsid w:val="00AB125F"/>
    <w:rsid w:val="00AB3A3C"/>
    <w:rsid w:val="00AC3830"/>
    <w:rsid w:val="00AC47B6"/>
    <w:rsid w:val="00AC73E3"/>
    <w:rsid w:val="00AC747D"/>
    <w:rsid w:val="00AD32E4"/>
    <w:rsid w:val="00AD5237"/>
    <w:rsid w:val="00AD5EBB"/>
    <w:rsid w:val="00AF3DB2"/>
    <w:rsid w:val="00AF4CD7"/>
    <w:rsid w:val="00AF76DC"/>
    <w:rsid w:val="00B028BE"/>
    <w:rsid w:val="00B07FC6"/>
    <w:rsid w:val="00B12F0A"/>
    <w:rsid w:val="00B22E8F"/>
    <w:rsid w:val="00B264CE"/>
    <w:rsid w:val="00B35996"/>
    <w:rsid w:val="00B42187"/>
    <w:rsid w:val="00B47CE9"/>
    <w:rsid w:val="00B52815"/>
    <w:rsid w:val="00B53BBA"/>
    <w:rsid w:val="00B543B3"/>
    <w:rsid w:val="00B54BBF"/>
    <w:rsid w:val="00B65DEB"/>
    <w:rsid w:val="00B71750"/>
    <w:rsid w:val="00B71C0E"/>
    <w:rsid w:val="00B72792"/>
    <w:rsid w:val="00B770E2"/>
    <w:rsid w:val="00B81A4D"/>
    <w:rsid w:val="00B95998"/>
    <w:rsid w:val="00B95F2F"/>
    <w:rsid w:val="00BB1AE3"/>
    <w:rsid w:val="00BB58D3"/>
    <w:rsid w:val="00BC33E9"/>
    <w:rsid w:val="00BC3FD9"/>
    <w:rsid w:val="00BC6FF2"/>
    <w:rsid w:val="00BE27C8"/>
    <w:rsid w:val="00BE43F1"/>
    <w:rsid w:val="00BF2A54"/>
    <w:rsid w:val="00BF68CE"/>
    <w:rsid w:val="00BF7181"/>
    <w:rsid w:val="00C0170A"/>
    <w:rsid w:val="00C02201"/>
    <w:rsid w:val="00C129AC"/>
    <w:rsid w:val="00C14657"/>
    <w:rsid w:val="00C235E1"/>
    <w:rsid w:val="00C44081"/>
    <w:rsid w:val="00C46FAA"/>
    <w:rsid w:val="00C52334"/>
    <w:rsid w:val="00C534E7"/>
    <w:rsid w:val="00C54A6B"/>
    <w:rsid w:val="00C5780C"/>
    <w:rsid w:val="00C60F5B"/>
    <w:rsid w:val="00C61BC9"/>
    <w:rsid w:val="00C710FF"/>
    <w:rsid w:val="00C76008"/>
    <w:rsid w:val="00C808AC"/>
    <w:rsid w:val="00C904BD"/>
    <w:rsid w:val="00C91A3D"/>
    <w:rsid w:val="00CA5ACF"/>
    <w:rsid w:val="00CB090A"/>
    <w:rsid w:val="00CB178E"/>
    <w:rsid w:val="00CB5D55"/>
    <w:rsid w:val="00CC0CB1"/>
    <w:rsid w:val="00CC0D97"/>
    <w:rsid w:val="00CC3055"/>
    <w:rsid w:val="00CC68B0"/>
    <w:rsid w:val="00CC7685"/>
    <w:rsid w:val="00CE7C38"/>
    <w:rsid w:val="00CF46DB"/>
    <w:rsid w:val="00D03606"/>
    <w:rsid w:val="00D0660A"/>
    <w:rsid w:val="00D1147D"/>
    <w:rsid w:val="00D11481"/>
    <w:rsid w:val="00D11570"/>
    <w:rsid w:val="00D30974"/>
    <w:rsid w:val="00D34CAA"/>
    <w:rsid w:val="00D3756A"/>
    <w:rsid w:val="00D379C4"/>
    <w:rsid w:val="00D40A06"/>
    <w:rsid w:val="00D40F71"/>
    <w:rsid w:val="00D4271F"/>
    <w:rsid w:val="00D45AF8"/>
    <w:rsid w:val="00D548D2"/>
    <w:rsid w:val="00D554E2"/>
    <w:rsid w:val="00D71E11"/>
    <w:rsid w:val="00D72778"/>
    <w:rsid w:val="00D72F9D"/>
    <w:rsid w:val="00D74B6B"/>
    <w:rsid w:val="00D74BD2"/>
    <w:rsid w:val="00D779D8"/>
    <w:rsid w:val="00D82F29"/>
    <w:rsid w:val="00D83860"/>
    <w:rsid w:val="00D923D1"/>
    <w:rsid w:val="00D9307D"/>
    <w:rsid w:val="00D9447C"/>
    <w:rsid w:val="00D947B4"/>
    <w:rsid w:val="00D94EDB"/>
    <w:rsid w:val="00D95C73"/>
    <w:rsid w:val="00DA1F39"/>
    <w:rsid w:val="00DA23BB"/>
    <w:rsid w:val="00DA603F"/>
    <w:rsid w:val="00DB2022"/>
    <w:rsid w:val="00DB349D"/>
    <w:rsid w:val="00DB412C"/>
    <w:rsid w:val="00DB7D32"/>
    <w:rsid w:val="00DC57D2"/>
    <w:rsid w:val="00DC7E35"/>
    <w:rsid w:val="00DD07AF"/>
    <w:rsid w:val="00DD154C"/>
    <w:rsid w:val="00DD51B4"/>
    <w:rsid w:val="00DD73D7"/>
    <w:rsid w:val="00DD7E6A"/>
    <w:rsid w:val="00DE1E1A"/>
    <w:rsid w:val="00DE638B"/>
    <w:rsid w:val="00DF256A"/>
    <w:rsid w:val="00E00EFE"/>
    <w:rsid w:val="00E01BDD"/>
    <w:rsid w:val="00E0318C"/>
    <w:rsid w:val="00E03808"/>
    <w:rsid w:val="00E0500D"/>
    <w:rsid w:val="00E1128F"/>
    <w:rsid w:val="00E143E4"/>
    <w:rsid w:val="00E271F2"/>
    <w:rsid w:val="00E27F9D"/>
    <w:rsid w:val="00E32647"/>
    <w:rsid w:val="00E33012"/>
    <w:rsid w:val="00E511FF"/>
    <w:rsid w:val="00E54A8F"/>
    <w:rsid w:val="00E608D4"/>
    <w:rsid w:val="00E64FEF"/>
    <w:rsid w:val="00E779CD"/>
    <w:rsid w:val="00E94FA6"/>
    <w:rsid w:val="00E951C5"/>
    <w:rsid w:val="00EA1BA6"/>
    <w:rsid w:val="00EB26F2"/>
    <w:rsid w:val="00EB3B1D"/>
    <w:rsid w:val="00EC08A3"/>
    <w:rsid w:val="00EC3D44"/>
    <w:rsid w:val="00EC47AC"/>
    <w:rsid w:val="00ED43C6"/>
    <w:rsid w:val="00EE2B93"/>
    <w:rsid w:val="00EF5729"/>
    <w:rsid w:val="00EF7A05"/>
    <w:rsid w:val="00F01CB0"/>
    <w:rsid w:val="00F0484D"/>
    <w:rsid w:val="00F07AE0"/>
    <w:rsid w:val="00F1055C"/>
    <w:rsid w:val="00F111FF"/>
    <w:rsid w:val="00F20DAC"/>
    <w:rsid w:val="00F24669"/>
    <w:rsid w:val="00F3245E"/>
    <w:rsid w:val="00F34398"/>
    <w:rsid w:val="00F35999"/>
    <w:rsid w:val="00F40D45"/>
    <w:rsid w:val="00F41E27"/>
    <w:rsid w:val="00F450A6"/>
    <w:rsid w:val="00F47629"/>
    <w:rsid w:val="00F51782"/>
    <w:rsid w:val="00F530E7"/>
    <w:rsid w:val="00F577DE"/>
    <w:rsid w:val="00F60F4F"/>
    <w:rsid w:val="00F71679"/>
    <w:rsid w:val="00F761FD"/>
    <w:rsid w:val="00F7664C"/>
    <w:rsid w:val="00F7681C"/>
    <w:rsid w:val="00F80080"/>
    <w:rsid w:val="00F835C8"/>
    <w:rsid w:val="00F83AB2"/>
    <w:rsid w:val="00F8400E"/>
    <w:rsid w:val="00F90AF4"/>
    <w:rsid w:val="00FA411F"/>
    <w:rsid w:val="00FB716C"/>
    <w:rsid w:val="00FC0A57"/>
    <w:rsid w:val="00FC182E"/>
    <w:rsid w:val="00FC1F8C"/>
    <w:rsid w:val="00FC5E77"/>
    <w:rsid w:val="00FE15C3"/>
    <w:rsid w:val="00FE348A"/>
    <w:rsid w:val="00FE5AD8"/>
    <w:rsid w:val="00FE6B93"/>
    <w:rsid w:val="00FF27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2DA9B"/>
  <w15:chartTrackingRefBased/>
  <w15:docId w15:val="{BB698312-D323-4198-AA28-EB16D425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70A"/>
    <w:pPr>
      <w:spacing w:before="0" w:line="240" w:lineRule="auto"/>
      <w:jc w:val="left"/>
    </w:pPr>
    <w:rPr>
      <w:rFonts w:ascii="Times New Roman" w:eastAsia="Times New Roman" w:hAnsi="Times New Roman" w:cs="Times New Roman"/>
      <w:sz w:val="24"/>
      <w:szCs w:val="24"/>
      <w:lang w:eastAsia="vi-VN"/>
    </w:rPr>
  </w:style>
  <w:style w:type="paragraph" w:styleId="Heading1">
    <w:name w:val="heading 1"/>
    <w:basedOn w:val="Normal"/>
    <w:next w:val="Normal"/>
    <w:link w:val="Heading1Char"/>
    <w:uiPriority w:val="9"/>
    <w:qFormat/>
    <w:rsid w:val="00800B05"/>
    <w:pPr>
      <w:keepNext/>
      <w:spacing w:before="80" w:after="80"/>
      <w:jc w:val="center"/>
      <w:outlineLvl w:val="0"/>
    </w:pPr>
    <w:rPr>
      <w:rFonts w:asciiTheme="majorHAnsi" w:eastAsiaTheme="majorEastAsia" w:hAnsiTheme="majorHAnsi" w:cstheme="majorBidi"/>
      <w:b/>
      <w:bCs/>
      <w:kern w:val="32"/>
      <w:szCs w:val="32"/>
    </w:rPr>
  </w:style>
  <w:style w:type="paragraph" w:styleId="Heading2">
    <w:name w:val="heading 2"/>
    <w:basedOn w:val="Normal"/>
    <w:next w:val="Normal"/>
    <w:link w:val="Heading2Char"/>
    <w:uiPriority w:val="9"/>
    <w:unhideWhenUsed/>
    <w:qFormat/>
    <w:rsid w:val="00A81EB3"/>
    <w:pPr>
      <w:keepNext/>
      <w:spacing w:before="80" w:after="80"/>
      <w:jc w:val="both"/>
      <w:outlineLvl w:val="1"/>
    </w:pPr>
    <w:rPr>
      <w:rFonts w:asciiTheme="majorHAnsi" w:eastAsiaTheme="majorEastAsia" w:hAnsiTheme="majorHAnsi" w:cstheme="majorBidi"/>
      <w:b/>
      <w:bCs/>
      <w:iCs/>
      <w:szCs w:val="28"/>
    </w:rPr>
  </w:style>
  <w:style w:type="paragraph" w:styleId="Heading3">
    <w:name w:val="heading 3"/>
    <w:basedOn w:val="Normal"/>
    <w:next w:val="Normal"/>
    <w:link w:val="Heading3Char"/>
    <w:qFormat/>
    <w:rsid w:val="00B54BBF"/>
    <w:pPr>
      <w:keepNext/>
      <w:numPr>
        <w:numId w:val="21"/>
      </w:numPr>
      <w:spacing w:before="120" w:after="120"/>
      <w:jc w:val="both"/>
      <w:outlineLvl w:val="2"/>
    </w:pPr>
    <w:rPr>
      <w:bCs/>
      <w:sz w:val="26"/>
      <w:szCs w:val="26"/>
      <w:lang w:val="x-none" w:eastAsia="x-none"/>
    </w:rPr>
  </w:style>
  <w:style w:type="paragraph" w:styleId="Heading4">
    <w:name w:val="heading 4"/>
    <w:basedOn w:val="Normal"/>
    <w:next w:val="Normal"/>
    <w:link w:val="Heading4Char"/>
    <w:uiPriority w:val="9"/>
    <w:qFormat/>
    <w:rsid w:val="00B54BBF"/>
    <w:pPr>
      <w:keepNext/>
      <w:numPr>
        <w:ilvl w:val="3"/>
        <w:numId w:val="6"/>
      </w:numPr>
      <w:spacing w:before="240" w:after="60"/>
      <w:jc w:val="both"/>
      <w:outlineLvl w:val="3"/>
    </w:pPr>
    <w:rPr>
      <w:rFonts w:ascii="Arial" w:hAnsi="Arial"/>
      <w:bCs/>
      <w:sz w:val="20"/>
      <w:szCs w:val="20"/>
      <w:lang w:val="x-none" w:eastAsia="x-none"/>
    </w:rPr>
  </w:style>
  <w:style w:type="paragraph" w:styleId="Heading5">
    <w:name w:val="heading 5"/>
    <w:basedOn w:val="Normal"/>
    <w:next w:val="Normal"/>
    <w:link w:val="Heading5Char"/>
    <w:uiPriority w:val="9"/>
    <w:qFormat/>
    <w:rsid w:val="00B54BBF"/>
    <w:pPr>
      <w:numPr>
        <w:numId w:val="8"/>
      </w:numPr>
      <w:spacing w:before="240" w:after="60"/>
      <w:jc w:val="both"/>
      <w:outlineLvl w:val="4"/>
    </w:pPr>
    <w:rPr>
      <w:rFonts w:ascii="Arial" w:hAnsi="Arial"/>
      <w:bCs/>
      <w:iCs/>
      <w:sz w:val="2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B05"/>
    <w:rPr>
      <w:rFonts w:asciiTheme="majorHAnsi" w:eastAsiaTheme="majorEastAsia" w:hAnsiTheme="majorHAnsi" w:cstheme="majorBidi"/>
      <w:b/>
      <w:bCs/>
      <w:kern w:val="32"/>
      <w:sz w:val="24"/>
      <w:szCs w:val="32"/>
      <w:lang w:eastAsia="vi-VN"/>
    </w:rPr>
  </w:style>
  <w:style w:type="character" w:customStyle="1" w:styleId="Heading2Char">
    <w:name w:val="Heading 2 Char"/>
    <w:basedOn w:val="DefaultParagraphFont"/>
    <w:link w:val="Heading2"/>
    <w:uiPriority w:val="9"/>
    <w:rsid w:val="00A81EB3"/>
    <w:rPr>
      <w:rFonts w:asciiTheme="majorHAnsi" w:eastAsiaTheme="majorEastAsia" w:hAnsiTheme="majorHAnsi" w:cstheme="majorBidi"/>
      <w:b/>
      <w:bCs/>
      <w:iCs/>
      <w:sz w:val="24"/>
      <w:szCs w:val="28"/>
      <w:lang w:eastAsia="vi-VN"/>
    </w:rPr>
  </w:style>
  <w:style w:type="paragraph" w:styleId="Header">
    <w:name w:val="header"/>
    <w:basedOn w:val="Normal"/>
    <w:link w:val="HeaderChar"/>
    <w:uiPriority w:val="99"/>
    <w:unhideWhenUsed/>
    <w:rsid w:val="00A81EB3"/>
    <w:pPr>
      <w:tabs>
        <w:tab w:val="center" w:pos="4513"/>
        <w:tab w:val="right" w:pos="9026"/>
      </w:tabs>
    </w:pPr>
  </w:style>
  <w:style w:type="character" w:customStyle="1" w:styleId="HeaderChar">
    <w:name w:val="Header Char"/>
    <w:basedOn w:val="DefaultParagraphFont"/>
    <w:link w:val="Header"/>
    <w:uiPriority w:val="99"/>
    <w:rsid w:val="00A81EB3"/>
    <w:rPr>
      <w:rFonts w:ascii="Times New Roman" w:eastAsia="Times New Roman" w:hAnsi="Times New Roman" w:cs="Times New Roman"/>
      <w:sz w:val="24"/>
      <w:szCs w:val="24"/>
      <w:lang w:eastAsia="vi-VN"/>
    </w:rPr>
  </w:style>
  <w:style w:type="paragraph" w:styleId="Footer">
    <w:name w:val="footer"/>
    <w:basedOn w:val="Normal"/>
    <w:link w:val="FooterChar"/>
    <w:uiPriority w:val="99"/>
    <w:unhideWhenUsed/>
    <w:rsid w:val="00A81EB3"/>
    <w:pPr>
      <w:tabs>
        <w:tab w:val="center" w:pos="4513"/>
        <w:tab w:val="right" w:pos="9026"/>
      </w:tabs>
    </w:pPr>
  </w:style>
  <w:style w:type="character" w:customStyle="1" w:styleId="FooterChar">
    <w:name w:val="Footer Char"/>
    <w:basedOn w:val="DefaultParagraphFont"/>
    <w:link w:val="Footer"/>
    <w:uiPriority w:val="99"/>
    <w:rsid w:val="00A81EB3"/>
    <w:rPr>
      <w:rFonts w:ascii="Times New Roman" w:eastAsia="Times New Roman" w:hAnsi="Times New Roman" w:cs="Times New Roman"/>
      <w:sz w:val="24"/>
      <w:szCs w:val="24"/>
      <w:lang w:eastAsia="vi-VN"/>
    </w:rPr>
  </w:style>
  <w:style w:type="paragraph" w:styleId="TOCHeading">
    <w:name w:val="TOC Heading"/>
    <w:basedOn w:val="Heading1"/>
    <w:next w:val="Normal"/>
    <w:uiPriority w:val="39"/>
    <w:unhideWhenUsed/>
    <w:qFormat/>
    <w:rsid w:val="001A6FA7"/>
    <w:pPr>
      <w:keepLines/>
      <w:spacing w:before="240" w:after="0" w:line="259" w:lineRule="auto"/>
      <w:jc w:val="left"/>
      <w:outlineLvl w:val="9"/>
    </w:pPr>
    <w:rPr>
      <w:b w:val="0"/>
      <w:bCs w:val="0"/>
      <w:color w:val="2F5496" w:themeColor="accent1" w:themeShade="BF"/>
      <w:kern w:val="0"/>
      <w:sz w:val="32"/>
      <w:lang w:val="en-US" w:eastAsia="en-US"/>
    </w:rPr>
  </w:style>
  <w:style w:type="paragraph" w:styleId="TOC2">
    <w:name w:val="toc 2"/>
    <w:basedOn w:val="Normal"/>
    <w:next w:val="Normal"/>
    <w:autoRedefine/>
    <w:uiPriority w:val="39"/>
    <w:unhideWhenUsed/>
    <w:rsid w:val="001A6FA7"/>
    <w:pPr>
      <w:spacing w:after="100"/>
      <w:ind w:left="240"/>
    </w:pPr>
  </w:style>
  <w:style w:type="character" w:styleId="Hyperlink">
    <w:name w:val="Hyperlink"/>
    <w:basedOn w:val="DefaultParagraphFont"/>
    <w:uiPriority w:val="99"/>
    <w:unhideWhenUsed/>
    <w:rsid w:val="001A6FA7"/>
    <w:rPr>
      <w:color w:val="0563C1" w:themeColor="hyperlink"/>
      <w:u w:val="single"/>
    </w:rPr>
  </w:style>
  <w:style w:type="table" w:styleId="TableGrid">
    <w:name w:val="Table Grid"/>
    <w:basedOn w:val="TableNormal"/>
    <w:uiPriority w:val="39"/>
    <w:rsid w:val="00AC3830"/>
    <w:pPr>
      <w:spacing w:before="0" w:line="240" w:lineRule="auto"/>
      <w:jc w:val="left"/>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EB1"/>
    <w:pPr>
      <w:ind w:left="720"/>
      <w:contextualSpacing/>
    </w:pPr>
  </w:style>
  <w:style w:type="character" w:styleId="CommentReference">
    <w:name w:val="annotation reference"/>
    <w:basedOn w:val="DefaultParagraphFont"/>
    <w:unhideWhenUsed/>
    <w:rsid w:val="008E394E"/>
    <w:rPr>
      <w:sz w:val="16"/>
      <w:szCs w:val="16"/>
    </w:rPr>
  </w:style>
  <w:style w:type="paragraph" w:styleId="CommentText">
    <w:name w:val="annotation text"/>
    <w:basedOn w:val="Normal"/>
    <w:link w:val="CommentTextChar"/>
    <w:unhideWhenUsed/>
    <w:rsid w:val="008E394E"/>
    <w:rPr>
      <w:sz w:val="20"/>
      <w:szCs w:val="20"/>
    </w:rPr>
  </w:style>
  <w:style w:type="character" w:customStyle="1" w:styleId="CommentTextChar">
    <w:name w:val="Comment Text Char"/>
    <w:basedOn w:val="DefaultParagraphFont"/>
    <w:link w:val="CommentText"/>
    <w:rsid w:val="008E394E"/>
    <w:rPr>
      <w:rFonts w:ascii="Times New Roman" w:eastAsia="Times New Roman" w:hAnsi="Times New Roman" w:cs="Times New Roman"/>
      <w:sz w:val="20"/>
      <w:szCs w:val="20"/>
      <w:lang w:eastAsia="vi-VN"/>
    </w:rPr>
  </w:style>
  <w:style w:type="paragraph" w:styleId="CommentSubject">
    <w:name w:val="annotation subject"/>
    <w:basedOn w:val="CommentText"/>
    <w:next w:val="CommentText"/>
    <w:link w:val="CommentSubjectChar"/>
    <w:uiPriority w:val="99"/>
    <w:semiHidden/>
    <w:unhideWhenUsed/>
    <w:rsid w:val="008E394E"/>
    <w:rPr>
      <w:b/>
      <w:bCs/>
    </w:rPr>
  </w:style>
  <w:style w:type="character" w:customStyle="1" w:styleId="CommentSubjectChar">
    <w:name w:val="Comment Subject Char"/>
    <w:basedOn w:val="CommentTextChar"/>
    <w:link w:val="CommentSubject"/>
    <w:uiPriority w:val="99"/>
    <w:semiHidden/>
    <w:rsid w:val="008E394E"/>
    <w:rPr>
      <w:rFonts w:ascii="Times New Roman" w:eastAsia="Times New Roman" w:hAnsi="Times New Roman" w:cs="Times New Roman"/>
      <w:b/>
      <w:bCs/>
      <w:sz w:val="20"/>
      <w:szCs w:val="20"/>
      <w:lang w:eastAsia="vi-VN"/>
    </w:rPr>
  </w:style>
  <w:style w:type="paragraph" w:styleId="BalloonText">
    <w:name w:val="Balloon Text"/>
    <w:basedOn w:val="Normal"/>
    <w:link w:val="BalloonTextChar"/>
    <w:uiPriority w:val="99"/>
    <w:semiHidden/>
    <w:unhideWhenUsed/>
    <w:rsid w:val="004B7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DDE"/>
    <w:rPr>
      <w:rFonts w:ascii="Segoe UI" w:eastAsia="Times New Roman" w:hAnsi="Segoe UI" w:cs="Segoe UI"/>
      <w:sz w:val="18"/>
      <w:szCs w:val="18"/>
      <w:lang w:eastAsia="vi-VN"/>
    </w:rPr>
  </w:style>
  <w:style w:type="paragraph" w:styleId="NormalWeb">
    <w:name w:val="Normal (Web)"/>
    <w:basedOn w:val="Normal"/>
    <w:uiPriority w:val="99"/>
    <w:rsid w:val="00F450A6"/>
    <w:pPr>
      <w:spacing w:before="100" w:beforeAutospacing="1" w:after="100" w:afterAutospacing="1"/>
    </w:pPr>
    <w:rPr>
      <w:lang w:val="en-US" w:eastAsia="en-US"/>
    </w:rPr>
  </w:style>
  <w:style w:type="character" w:customStyle="1" w:styleId="Heading3Char">
    <w:name w:val="Heading 3 Char"/>
    <w:basedOn w:val="DefaultParagraphFont"/>
    <w:link w:val="Heading3"/>
    <w:rsid w:val="00B54BBF"/>
    <w:rPr>
      <w:rFonts w:ascii="Times New Roman" w:eastAsia="Times New Roman" w:hAnsi="Times New Roman" w:cs="Times New Roman"/>
      <w:bCs/>
      <w:sz w:val="26"/>
      <w:szCs w:val="26"/>
      <w:lang w:val="x-none" w:eastAsia="x-none"/>
    </w:rPr>
  </w:style>
  <w:style w:type="character" w:customStyle="1" w:styleId="Heading4Char">
    <w:name w:val="Heading 4 Char"/>
    <w:basedOn w:val="DefaultParagraphFont"/>
    <w:link w:val="Heading4"/>
    <w:uiPriority w:val="9"/>
    <w:rsid w:val="00B54BBF"/>
    <w:rPr>
      <w:rFonts w:ascii="Arial" w:eastAsia="Times New Roman" w:hAnsi="Arial" w:cs="Times New Roman"/>
      <w:bCs/>
      <w:sz w:val="20"/>
      <w:szCs w:val="20"/>
      <w:lang w:val="x-none" w:eastAsia="x-none"/>
    </w:rPr>
  </w:style>
  <w:style w:type="character" w:customStyle="1" w:styleId="Heading5Char">
    <w:name w:val="Heading 5 Char"/>
    <w:basedOn w:val="DefaultParagraphFont"/>
    <w:link w:val="Heading5"/>
    <w:uiPriority w:val="9"/>
    <w:rsid w:val="00B54BBF"/>
    <w:rPr>
      <w:rFonts w:ascii="Arial" w:eastAsia="Times New Roman" w:hAnsi="Arial" w:cs="Times New Roman"/>
      <w:bCs/>
      <w:iCs/>
      <w:sz w:val="20"/>
      <w:szCs w:val="26"/>
      <w:lang w:val="x-none" w:eastAsia="x-none"/>
    </w:rPr>
  </w:style>
  <w:style w:type="paragraph" w:styleId="TOC1">
    <w:name w:val="toc 1"/>
    <w:basedOn w:val="Normal"/>
    <w:next w:val="Normal"/>
    <w:autoRedefine/>
    <w:uiPriority w:val="39"/>
    <w:unhideWhenUsed/>
    <w:rsid w:val="00B54BBF"/>
    <w:pPr>
      <w:tabs>
        <w:tab w:val="right" w:leader="dot" w:pos="9016"/>
      </w:tabs>
      <w:spacing w:before="120" w:after="100"/>
      <w:ind w:firstLine="720"/>
      <w:jc w:val="both"/>
    </w:pPr>
    <w:rPr>
      <w:b/>
      <w:noProof/>
      <w:sz w:val="26"/>
      <w:lang w:val="en-US"/>
    </w:rPr>
  </w:style>
  <w:style w:type="paragraph" w:customStyle="1" w:styleId="Style1">
    <w:name w:val="Style1"/>
    <w:basedOn w:val="Heading4"/>
    <w:rsid w:val="00B54BBF"/>
    <w:rPr>
      <w:b/>
    </w:rPr>
  </w:style>
  <w:style w:type="paragraph" w:customStyle="1" w:styleId="Style2">
    <w:name w:val="Style2"/>
    <w:basedOn w:val="Heading5"/>
    <w:rsid w:val="00B54BBF"/>
    <w:pPr>
      <w:tabs>
        <w:tab w:val="clear" w:pos="1800"/>
        <w:tab w:val="num" w:pos="1080"/>
      </w:tabs>
      <w:ind w:left="1080" w:hanging="720"/>
    </w:pPr>
    <w:rPr>
      <w:b/>
      <w:i/>
    </w:rPr>
  </w:style>
  <w:style w:type="paragraph" w:styleId="BodyTextIndent">
    <w:name w:val="Body Text Indent"/>
    <w:basedOn w:val="Normal"/>
    <w:link w:val="BodyTextIndentChar"/>
    <w:uiPriority w:val="99"/>
    <w:rsid w:val="00B54BBF"/>
    <w:pPr>
      <w:spacing w:before="120" w:after="120" w:line="312" w:lineRule="auto"/>
      <w:ind w:left="540" w:firstLine="720"/>
      <w:jc w:val="both"/>
    </w:pPr>
    <w:rPr>
      <w:sz w:val="26"/>
      <w:lang w:val="x-none" w:eastAsia="x-none"/>
    </w:rPr>
  </w:style>
  <w:style w:type="character" w:customStyle="1" w:styleId="BodyTextIndentChar">
    <w:name w:val="Body Text Indent Char"/>
    <w:basedOn w:val="DefaultParagraphFont"/>
    <w:link w:val="BodyTextIndent"/>
    <w:uiPriority w:val="99"/>
    <w:rsid w:val="00B54BBF"/>
    <w:rPr>
      <w:rFonts w:ascii="Times New Roman" w:eastAsia="Times New Roman" w:hAnsi="Times New Roman" w:cs="Times New Roman"/>
      <w:sz w:val="26"/>
      <w:szCs w:val="24"/>
      <w:lang w:val="x-none" w:eastAsia="x-none"/>
    </w:rPr>
  </w:style>
  <w:style w:type="paragraph" w:styleId="BodyText2">
    <w:name w:val="Body Text 2"/>
    <w:basedOn w:val="Normal"/>
    <w:link w:val="BodyText2Char"/>
    <w:uiPriority w:val="99"/>
    <w:rsid w:val="00B54BBF"/>
    <w:pPr>
      <w:spacing w:before="120" w:after="120" w:line="312" w:lineRule="auto"/>
      <w:ind w:firstLine="720"/>
      <w:jc w:val="both"/>
    </w:pPr>
    <w:rPr>
      <w:sz w:val="26"/>
      <w:lang w:val="x-none" w:eastAsia="x-none"/>
    </w:rPr>
  </w:style>
  <w:style w:type="character" w:customStyle="1" w:styleId="BodyText2Char">
    <w:name w:val="Body Text 2 Char"/>
    <w:basedOn w:val="DefaultParagraphFont"/>
    <w:link w:val="BodyText2"/>
    <w:uiPriority w:val="99"/>
    <w:rsid w:val="00B54BBF"/>
    <w:rPr>
      <w:rFonts w:ascii="Times New Roman" w:eastAsia="Times New Roman" w:hAnsi="Times New Roman" w:cs="Times New Roman"/>
      <w:sz w:val="26"/>
      <w:szCs w:val="24"/>
      <w:lang w:val="x-none" w:eastAsia="x-none"/>
    </w:rPr>
  </w:style>
  <w:style w:type="paragraph" w:styleId="BodyText">
    <w:name w:val="Body Text"/>
    <w:basedOn w:val="Normal"/>
    <w:link w:val="BodyTextChar"/>
    <w:uiPriority w:val="99"/>
    <w:rsid w:val="00B54BBF"/>
    <w:pPr>
      <w:spacing w:before="120" w:after="120" w:line="312" w:lineRule="auto"/>
      <w:ind w:firstLine="720"/>
      <w:jc w:val="center"/>
    </w:pPr>
    <w:rPr>
      <w:sz w:val="26"/>
      <w:lang w:val="x-none" w:eastAsia="x-none"/>
    </w:rPr>
  </w:style>
  <w:style w:type="character" w:customStyle="1" w:styleId="BodyTextChar">
    <w:name w:val="Body Text Char"/>
    <w:basedOn w:val="DefaultParagraphFont"/>
    <w:link w:val="BodyText"/>
    <w:uiPriority w:val="99"/>
    <w:rsid w:val="00B54BBF"/>
    <w:rPr>
      <w:rFonts w:ascii="Times New Roman" w:eastAsia="Times New Roman" w:hAnsi="Times New Roman" w:cs="Times New Roman"/>
      <w:sz w:val="26"/>
      <w:szCs w:val="24"/>
      <w:lang w:val="x-none" w:eastAsia="x-none"/>
    </w:rPr>
  </w:style>
  <w:style w:type="character" w:styleId="PageNumber">
    <w:name w:val="page number"/>
    <w:uiPriority w:val="99"/>
    <w:rsid w:val="00B54BBF"/>
    <w:rPr>
      <w:rFonts w:cs="Times New Roman"/>
    </w:rPr>
  </w:style>
  <w:style w:type="paragraph" w:customStyle="1" w:styleId="Char">
    <w:name w:val="Char"/>
    <w:basedOn w:val="Normal"/>
    <w:rsid w:val="00B54BBF"/>
    <w:pPr>
      <w:spacing w:before="120" w:after="160" w:line="240" w:lineRule="exact"/>
      <w:ind w:firstLine="720"/>
      <w:jc w:val="both"/>
    </w:pPr>
    <w:rPr>
      <w:rFonts w:ascii="Verdana" w:hAnsi="Verdana"/>
      <w:sz w:val="20"/>
      <w:szCs w:val="20"/>
      <w:lang w:val="en-US" w:eastAsia="en-US"/>
    </w:rPr>
  </w:style>
  <w:style w:type="paragraph" w:customStyle="1" w:styleId="ndieund">
    <w:name w:val="ndieund"/>
    <w:basedOn w:val="Normal"/>
    <w:rsid w:val="00B54BBF"/>
    <w:pPr>
      <w:spacing w:before="120" w:after="120"/>
      <w:ind w:firstLine="720"/>
      <w:jc w:val="both"/>
    </w:pPr>
    <w:rPr>
      <w:sz w:val="28"/>
      <w:szCs w:val="28"/>
      <w:lang w:val="en-US" w:eastAsia="en-US"/>
    </w:rPr>
  </w:style>
  <w:style w:type="paragraph" w:customStyle="1" w:styleId="Char1">
    <w:name w:val="Char1"/>
    <w:basedOn w:val="Normal"/>
    <w:rsid w:val="00B54BBF"/>
    <w:pPr>
      <w:spacing w:before="120" w:after="160" w:line="240" w:lineRule="exact"/>
      <w:ind w:firstLine="720"/>
      <w:jc w:val="both"/>
    </w:pPr>
    <w:rPr>
      <w:rFonts w:ascii="Verdana" w:hAnsi="Verdana"/>
      <w:sz w:val="20"/>
      <w:szCs w:val="20"/>
      <w:lang w:val="en-US" w:eastAsia="en-US"/>
    </w:rPr>
  </w:style>
  <w:style w:type="paragraph" w:styleId="DocumentMap">
    <w:name w:val="Document Map"/>
    <w:basedOn w:val="Normal"/>
    <w:link w:val="DocumentMapChar"/>
    <w:uiPriority w:val="99"/>
    <w:semiHidden/>
    <w:rsid w:val="00B54BBF"/>
    <w:pPr>
      <w:shd w:val="clear" w:color="auto" w:fill="000080"/>
      <w:spacing w:before="120" w:after="120"/>
      <w:ind w:firstLine="720"/>
      <w:jc w:val="both"/>
    </w:pPr>
    <w:rPr>
      <w:sz w:val="0"/>
      <w:szCs w:val="0"/>
      <w:lang w:val="x-none" w:eastAsia="x-none"/>
    </w:rPr>
  </w:style>
  <w:style w:type="character" w:customStyle="1" w:styleId="DocumentMapChar">
    <w:name w:val="Document Map Char"/>
    <w:basedOn w:val="DefaultParagraphFont"/>
    <w:link w:val="DocumentMap"/>
    <w:uiPriority w:val="99"/>
    <w:semiHidden/>
    <w:rsid w:val="00B54BBF"/>
    <w:rPr>
      <w:rFonts w:ascii="Times New Roman" w:eastAsia="Times New Roman" w:hAnsi="Times New Roman" w:cs="Times New Roman"/>
      <w:sz w:val="0"/>
      <w:szCs w:val="0"/>
      <w:shd w:val="clear" w:color="auto" w:fill="000080"/>
      <w:lang w:val="x-none" w:eastAsia="x-none"/>
    </w:rPr>
  </w:style>
  <w:style w:type="character" w:styleId="Strong">
    <w:name w:val="Strong"/>
    <w:qFormat/>
    <w:rsid w:val="00B54BBF"/>
    <w:rPr>
      <w:rFonts w:ascii="Times New Roman" w:hAnsi="Times New Roman" w:cs="Times New Roman" w:hint="default"/>
      <w:b/>
      <w:bCs/>
    </w:rPr>
  </w:style>
  <w:style w:type="paragraph" w:customStyle="1" w:styleId="ML1">
    <w:name w:val="ML1"/>
    <w:basedOn w:val="Normal"/>
    <w:qFormat/>
    <w:rsid w:val="00B54BBF"/>
    <w:pPr>
      <w:spacing w:before="120" w:after="120" w:line="360" w:lineRule="auto"/>
      <w:ind w:firstLine="720"/>
      <w:jc w:val="center"/>
    </w:pPr>
    <w:rPr>
      <w:b/>
      <w:sz w:val="22"/>
      <w:szCs w:val="20"/>
      <w:lang w:val="en-US" w:eastAsia="en-US"/>
    </w:rPr>
  </w:style>
  <w:style w:type="paragraph" w:customStyle="1" w:styleId="ML2">
    <w:name w:val="ML2"/>
    <w:basedOn w:val="Heading1"/>
    <w:qFormat/>
    <w:rsid w:val="00B54BBF"/>
    <w:pPr>
      <w:spacing w:before="0" w:after="0" w:line="360" w:lineRule="auto"/>
      <w:ind w:firstLine="720"/>
      <w:jc w:val="left"/>
    </w:pPr>
    <w:rPr>
      <w:rFonts w:ascii="Times New Roman" w:eastAsia="Times New Roman" w:hAnsi="Times New Roman" w:cs="Times New Roman"/>
      <w:sz w:val="22"/>
      <w:szCs w:val="20"/>
      <w:lang w:val="x-none" w:eastAsia="x-none"/>
    </w:rPr>
  </w:style>
  <w:style w:type="paragraph" w:styleId="Revision">
    <w:name w:val="Revision"/>
    <w:hidden/>
    <w:uiPriority w:val="99"/>
    <w:semiHidden/>
    <w:rsid w:val="00B54BBF"/>
    <w:pPr>
      <w:spacing w:before="0" w:line="240" w:lineRule="auto"/>
      <w:jc w:val="left"/>
    </w:pPr>
    <w:rPr>
      <w:rFonts w:ascii="Times New Roman" w:eastAsia="Times New Roman" w:hAnsi="Times New Roman" w:cs="Times New Roman"/>
      <w:sz w:val="24"/>
      <w:szCs w:val="24"/>
      <w:lang w:val="en-US"/>
    </w:rPr>
  </w:style>
  <w:style w:type="character" w:customStyle="1" w:styleId="spellingerror">
    <w:name w:val="spellingerror"/>
    <w:basedOn w:val="DefaultParagraphFont"/>
    <w:rsid w:val="00B54BBF"/>
  </w:style>
  <w:style w:type="paragraph" w:customStyle="1" w:styleId="New">
    <w:name w:val="New"/>
    <w:basedOn w:val="Normal"/>
    <w:link w:val="NewChar"/>
    <w:qFormat/>
    <w:rsid w:val="00B54BBF"/>
    <w:pPr>
      <w:spacing w:before="120" w:after="120" w:line="276" w:lineRule="auto"/>
      <w:ind w:firstLine="720"/>
      <w:jc w:val="both"/>
    </w:pPr>
    <w:rPr>
      <w:color w:val="0000FF"/>
      <w:sz w:val="26"/>
      <w:lang w:eastAsia="en-AU"/>
    </w:rPr>
  </w:style>
  <w:style w:type="character" w:customStyle="1" w:styleId="NewChar">
    <w:name w:val="New Char"/>
    <w:basedOn w:val="DefaultParagraphFont"/>
    <w:link w:val="New"/>
    <w:rsid w:val="00B54BBF"/>
    <w:rPr>
      <w:rFonts w:ascii="Times New Roman" w:eastAsia="Times New Roman" w:hAnsi="Times New Roman" w:cs="Times New Roman"/>
      <w:color w:val="0000FF"/>
      <w:sz w:val="26"/>
      <w:szCs w:val="24"/>
      <w:lang w:eastAsia="en-AU"/>
    </w:rPr>
  </w:style>
  <w:style w:type="paragraph" w:styleId="NoSpacing">
    <w:name w:val="No Spacing"/>
    <w:uiPriority w:val="1"/>
    <w:qFormat/>
    <w:rsid w:val="001F6D42"/>
    <w:pPr>
      <w:spacing w:before="0" w:line="240" w:lineRule="auto"/>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120C97F1B9D843821179440A419689" ma:contentTypeVersion="12" ma:contentTypeDescription="Create a new document." ma:contentTypeScope="" ma:versionID="e411f0d38c9a80f1ea968981586bf806">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6d55c100c63e0a4340ad4ddfff1e79c6"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8A66C-7733-4CF8-86C1-2C3502ED96D2}">
  <ds:schemaRefs>
    <ds:schemaRef ds:uri="http://schemas.microsoft.com/sharepoint/v3/contenttype/forms"/>
  </ds:schemaRefs>
</ds:datastoreItem>
</file>

<file path=customXml/itemProps2.xml><?xml version="1.0" encoding="utf-8"?>
<ds:datastoreItem xmlns:ds="http://schemas.openxmlformats.org/officeDocument/2006/customXml" ds:itemID="{10D3ECE6-90A5-41AF-A0D0-F89EE037B9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35BF3B-932C-4D5E-A616-AFA7451AE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1E40F8-269C-46AD-87D6-76DB2E44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Đỗ</dc:creator>
  <cp:keywords/>
  <dc:description/>
  <cp:lastModifiedBy>Dell</cp:lastModifiedBy>
  <cp:revision>4</cp:revision>
  <cp:lastPrinted>2021-06-08T07:18:00Z</cp:lastPrinted>
  <dcterms:created xsi:type="dcterms:W3CDTF">2021-06-08T07:27:00Z</dcterms:created>
  <dcterms:modified xsi:type="dcterms:W3CDTF">2022-04-22T03:22:00Z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0x0101006A120C97F1B9D843821179440A419689</vt:lpwstr>
  </property>
</Properties>
</file>